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olor w:val="auto"/>
          <w:sz w:val="36"/>
          <w:szCs w:val="36"/>
          <w:lang w:val="en-US" w:eastAsia="zh-CN"/>
        </w:rPr>
      </w:pPr>
    </w:p>
    <w:p>
      <w:pPr>
        <w:spacing w:line="560" w:lineRule="exact"/>
        <w:jc w:val="center"/>
        <w:rPr>
          <w:rFonts w:hint="eastAsia" w:ascii="方正小标宋_GBK" w:hAnsi="方正小标宋_GBK" w:eastAsia="方正小标宋_GBK"/>
          <w:color w:val="auto"/>
          <w:sz w:val="36"/>
          <w:szCs w:val="36"/>
          <w:lang w:val="en-US" w:eastAsia="zh-CN"/>
        </w:rPr>
      </w:pPr>
      <w:r>
        <w:rPr>
          <w:rFonts w:hint="eastAsia" w:ascii="方正小标宋_GBK" w:hAnsi="方正小标宋_GBK" w:eastAsia="方正小标宋_GBK"/>
          <w:color w:val="auto"/>
          <w:sz w:val="36"/>
          <w:szCs w:val="36"/>
          <w:lang w:val="en-US" w:eastAsia="zh-CN"/>
        </w:rPr>
        <w:t>重庆市建设工程质量检验测试中心有限公司</w:t>
      </w:r>
    </w:p>
    <w:p>
      <w:pPr>
        <w:spacing w:line="560" w:lineRule="exact"/>
        <w:jc w:val="center"/>
        <w:rPr>
          <w:rFonts w:hint="eastAsia" w:ascii="方正小标宋_GBK" w:hAnsi="方正小标宋_GBK" w:eastAsia="方正小标宋_GBK"/>
          <w:color w:val="auto"/>
          <w:sz w:val="36"/>
          <w:szCs w:val="36"/>
          <w:lang w:val="en-US" w:eastAsia="zh-CN"/>
        </w:rPr>
      </w:pPr>
      <w:r>
        <w:rPr>
          <w:rFonts w:hint="eastAsia" w:ascii="方正小标宋_GBK" w:hAnsi="方正小标宋_GBK" w:eastAsia="方正小标宋_GBK"/>
          <w:color w:val="auto"/>
          <w:sz w:val="36"/>
          <w:szCs w:val="36"/>
          <w:lang w:val="en-US" w:eastAsia="zh-CN"/>
        </w:rPr>
        <w:t>生产性</w:t>
      </w:r>
      <w:r>
        <w:rPr>
          <w:rFonts w:hint="eastAsia" w:ascii="方正小标宋_GBK" w:hAnsi="方正小标宋_GBK" w:eastAsia="方正小标宋_GBK"/>
          <w:color w:val="auto"/>
          <w:sz w:val="36"/>
          <w:szCs w:val="36"/>
        </w:rPr>
        <w:t>车辆报废</w:t>
      </w:r>
      <w:r>
        <w:rPr>
          <w:rFonts w:hint="eastAsia" w:ascii="方正小标宋_GBK" w:hAnsi="方正小标宋_GBK" w:eastAsia="方正小标宋_GBK"/>
          <w:color w:val="auto"/>
          <w:sz w:val="36"/>
          <w:szCs w:val="36"/>
          <w:lang w:val="en-US" w:eastAsia="zh-CN"/>
        </w:rPr>
        <w:t>处置项目公开</w:t>
      </w:r>
      <w:r>
        <w:rPr>
          <w:rFonts w:hint="eastAsia" w:ascii="方正小标宋_GBK" w:hAnsi="方正小标宋_GBK" w:eastAsia="方正小标宋_GBK"/>
          <w:color w:val="auto"/>
          <w:sz w:val="36"/>
          <w:szCs w:val="36"/>
        </w:rPr>
        <w:t>询价</w:t>
      </w:r>
      <w:r>
        <w:rPr>
          <w:rFonts w:hint="eastAsia" w:ascii="方正小标宋_GBK" w:hAnsi="方正小标宋_GBK" w:eastAsia="方正小标宋_GBK"/>
          <w:color w:val="auto"/>
          <w:sz w:val="36"/>
          <w:szCs w:val="36"/>
          <w:lang w:val="en-US" w:eastAsia="zh-CN"/>
        </w:rPr>
        <w:t>公告</w:t>
      </w:r>
    </w:p>
    <w:p>
      <w:pPr>
        <w:spacing w:line="560" w:lineRule="exact"/>
        <w:jc w:val="center"/>
        <w:rPr>
          <w:rFonts w:hint="eastAsia" w:ascii="方正小标宋_GBK" w:hAnsi="方正小标宋_GBK" w:eastAsia="方正小标宋_GBK"/>
          <w:color w:val="auto"/>
          <w:sz w:val="36"/>
          <w:szCs w:val="36"/>
          <w:lang w:val="en-US" w:eastAsia="zh-CN"/>
        </w:rPr>
      </w:pP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重庆市建设工程质量检验测试中心有限公司生产性车辆报废处置项目（以下简称项目），经公司研究同意，项目已具备公开询价条件，现开展询价工作，询价人为重庆市建设工程质量检验测试中心有限公司。欢迎符合资格条件的有关竞价单位积极参与报价，</w:t>
      </w:r>
      <w:r>
        <w:rPr>
          <w:rFonts w:hint="eastAsia" w:ascii="Times New Roman" w:hAnsi="Times New Roman" w:eastAsia="方正仿宋_GBK" w:cs="Times New Roman"/>
          <w:b w:val="0"/>
          <w:bCs w:val="0"/>
          <w:strike w:val="0"/>
          <w:dstrike w:val="0"/>
          <w:color w:val="auto"/>
          <w:kern w:val="2"/>
          <w:sz w:val="32"/>
          <w:szCs w:val="32"/>
          <w:highlight w:val="none"/>
          <w:lang w:val="en-US" w:eastAsia="zh-CN" w:bidi="ar-SA"/>
        </w:rPr>
        <w:t>相关情况如下</w:t>
      </w:r>
      <w:r>
        <w:rPr>
          <w:rFonts w:hint="eastAsia" w:ascii="Times New Roman" w:hAnsi="Times New Roman" w:eastAsia="方正仿宋_GBK" w:cs="Times New Roman"/>
          <w:b w:val="0"/>
          <w:bCs w:val="0"/>
          <w:color w:val="auto"/>
          <w:kern w:val="2"/>
          <w:sz w:val="32"/>
          <w:szCs w:val="32"/>
          <w:highlight w:val="none"/>
          <w:lang w:val="en-US" w:eastAsia="zh-CN" w:bidi="ar-SA"/>
        </w:rPr>
        <w:t>：</w:t>
      </w:r>
    </w:p>
    <w:p>
      <w:pPr>
        <w:spacing w:line="560" w:lineRule="exact"/>
        <w:ind w:firstLine="600" w:firstLineChars="200"/>
        <w:rPr>
          <w:rFonts w:ascii="方正黑体_GBK" w:eastAsia="方正黑体_GBK"/>
          <w:color w:val="auto"/>
          <w:sz w:val="30"/>
          <w:szCs w:val="30"/>
        </w:rPr>
      </w:pPr>
      <w:r>
        <w:rPr>
          <w:rFonts w:hint="eastAsia" w:ascii="方正黑体_GBK" w:eastAsia="方正黑体_GBK"/>
          <w:color w:val="auto"/>
          <w:sz w:val="30"/>
          <w:szCs w:val="30"/>
        </w:rPr>
        <w:t>一、项目概况</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color w:val="auto"/>
          <w:kern w:val="2"/>
          <w:sz w:val="32"/>
          <w:szCs w:val="32"/>
          <w:highlight w:val="none"/>
          <w:lang w:val="en-US" w:eastAsia="zh-CN" w:bidi="ar-SA"/>
        </w:rPr>
        <w:t>（一）项目名称：</w:t>
      </w:r>
      <w:r>
        <w:rPr>
          <w:rFonts w:hint="eastAsia" w:ascii="Times New Roman" w:hAnsi="Times New Roman" w:eastAsia="方正仿宋_GBK" w:cs="Times New Roman"/>
          <w:b w:val="0"/>
          <w:bCs w:val="0"/>
          <w:color w:val="auto"/>
          <w:kern w:val="2"/>
          <w:sz w:val="32"/>
          <w:szCs w:val="32"/>
          <w:highlight w:val="none"/>
          <w:lang w:val="en-US" w:eastAsia="zh-CN" w:bidi="ar-SA"/>
        </w:rPr>
        <w:t>重庆市建设工程质量检验测试中心有限公司生产性车辆报废处置项目。</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color w:val="auto"/>
          <w:kern w:val="2"/>
          <w:sz w:val="32"/>
          <w:szCs w:val="32"/>
          <w:highlight w:val="none"/>
          <w:lang w:val="en-US" w:eastAsia="zh-CN" w:bidi="ar-SA"/>
        </w:rPr>
        <w:t>（二）项目内容：</w:t>
      </w:r>
      <w:r>
        <w:rPr>
          <w:rFonts w:hint="eastAsia" w:ascii="Times New Roman" w:hAnsi="Times New Roman" w:eastAsia="方正仿宋_GBK" w:cs="Times New Roman"/>
          <w:b w:val="0"/>
          <w:bCs w:val="0"/>
          <w:color w:val="auto"/>
          <w:kern w:val="2"/>
          <w:sz w:val="32"/>
          <w:szCs w:val="32"/>
          <w:highlight w:val="none"/>
          <w:lang w:val="en-US" w:eastAsia="zh-CN" w:bidi="ar-SA"/>
        </w:rPr>
        <w:t>报废车辆共计1台，车辆信息详见附件1。</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color w:val="auto"/>
          <w:lang w:val="en-US" w:eastAsia="zh-CN"/>
        </w:rPr>
      </w:pPr>
      <w:r>
        <w:rPr>
          <w:rFonts w:hint="eastAsia" w:ascii="方正楷体_GBK" w:hAnsi="方正楷体_GBK" w:eastAsia="方正楷体_GBK" w:cs="方正楷体_GBK"/>
          <w:b w:val="0"/>
          <w:bCs w:val="0"/>
          <w:color w:val="auto"/>
          <w:kern w:val="2"/>
          <w:sz w:val="32"/>
          <w:szCs w:val="32"/>
          <w:highlight w:val="none"/>
          <w:lang w:val="en-US" w:eastAsia="zh-CN" w:bidi="ar-SA"/>
        </w:rPr>
        <w:t>（三）</w:t>
      </w:r>
      <w:bookmarkStart w:id="0" w:name="OLE_LINK9"/>
      <w:r>
        <w:rPr>
          <w:rFonts w:hint="eastAsia" w:ascii="方正楷体_GBK" w:hAnsi="方正楷体_GBK" w:eastAsia="方正楷体_GBK" w:cs="方正楷体_GBK"/>
          <w:b w:val="0"/>
          <w:bCs w:val="0"/>
          <w:color w:val="auto"/>
          <w:kern w:val="2"/>
          <w:sz w:val="32"/>
          <w:szCs w:val="32"/>
          <w:highlight w:val="none"/>
          <w:lang w:val="en-US" w:eastAsia="zh-CN" w:bidi="ar-SA"/>
        </w:rPr>
        <w:t>最低限价：</w:t>
      </w:r>
      <w:r>
        <w:rPr>
          <w:rFonts w:hint="eastAsia" w:ascii="Times New Roman" w:hAnsi="Times New Roman" w:eastAsia="方正仿宋_GBK" w:cs="Times New Roman"/>
          <w:b w:val="0"/>
          <w:bCs w:val="0"/>
          <w:color w:val="auto"/>
          <w:kern w:val="2"/>
          <w:sz w:val="32"/>
          <w:szCs w:val="32"/>
          <w:highlight w:val="none"/>
          <w:lang w:val="en-US" w:eastAsia="zh-CN" w:bidi="ar-SA"/>
        </w:rPr>
        <w:t>人民币2300元。</w:t>
      </w:r>
    </w:p>
    <w:bookmarkEnd w:id="0"/>
    <w:p>
      <w:pPr>
        <w:spacing w:line="560" w:lineRule="exact"/>
        <w:ind w:firstLine="600" w:firstLineChars="200"/>
        <w:rPr>
          <w:rFonts w:ascii="方正黑体_GBK" w:eastAsia="方正黑体_GBK"/>
          <w:color w:val="auto"/>
          <w:sz w:val="30"/>
          <w:szCs w:val="30"/>
        </w:rPr>
      </w:pPr>
      <w:r>
        <w:rPr>
          <w:rFonts w:hint="eastAsia" w:ascii="方正黑体_GBK" w:eastAsia="方正黑体_GBK"/>
          <w:color w:val="auto"/>
          <w:sz w:val="30"/>
          <w:szCs w:val="30"/>
        </w:rPr>
        <w:t>二、服务期限</w:t>
      </w:r>
    </w:p>
    <w:p>
      <w:pPr>
        <w:spacing w:line="560" w:lineRule="exact"/>
        <w:ind w:firstLine="60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方正仿宋_GBK" w:eastAsia="方正仿宋_GBK"/>
          <w:color w:val="auto"/>
          <w:sz w:val="30"/>
          <w:szCs w:val="30"/>
        </w:rPr>
        <w:t>合</w:t>
      </w:r>
      <w:r>
        <w:rPr>
          <w:rFonts w:hint="eastAsia" w:ascii="Times New Roman" w:hAnsi="Times New Roman" w:eastAsia="方正仿宋_GBK" w:cs="Times New Roman"/>
          <w:b w:val="0"/>
          <w:bCs w:val="0"/>
          <w:color w:val="auto"/>
          <w:kern w:val="2"/>
          <w:sz w:val="32"/>
          <w:szCs w:val="32"/>
          <w:highlight w:val="none"/>
          <w:lang w:val="en-US" w:eastAsia="zh-CN" w:bidi="ar-SA"/>
        </w:rPr>
        <w:t>同签订之日起5个工作日内完成本项目所有车辆交付。</w:t>
      </w:r>
    </w:p>
    <w:p>
      <w:pPr>
        <w:spacing w:line="560" w:lineRule="exact"/>
        <w:ind w:firstLine="600" w:firstLineChars="200"/>
        <w:rPr>
          <w:rFonts w:ascii="方正仿宋_GBK" w:eastAsia="方正仿宋_GBK"/>
          <w:color w:val="auto"/>
          <w:sz w:val="30"/>
          <w:szCs w:val="30"/>
        </w:rPr>
      </w:pPr>
      <w:r>
        <w:rPr>
          <w:rFonts w:hint="eastAsia" w:ascii="方正黑体_GBK" w:eastAsia="方正黑体_GBK"/>
          <w:color w:val="auto"/>
          <w:sz w:val="30"/>
          <w:szCs w:val="30"/>
        </w:rPr>
        <w:t>三、付款方式：</w:t>
      </w:r>
      <w:r>
        <w:rPr>
          <w:rFonts w:hint="eastAsia" w:ascii="方正仿宋_GBK" w:eastAsia="方正仿宋_GBK"/>
          <w:color w:val="auto"/>
          <w:sz w:val="30"/>
          <w:szCs w:val="30"/>
        </w:rPr>
        <w:t>合</w:t>
      </w:r>
      <w:r>
        <w:rPr>
          <w:rFonts w:hint="eastAsia" w:ascii="Times New Roman" w:hAnsi="Times New Roman" w:eastAsia="方正仿宋_GBK" w:cs="Times New Roman"/>
          <w:b w:val="0"/>
          <w:bCs w:val="0"/>
          <w:color w:val="auto"/>
          <w:kern w:val="2"/>
          <w:sz w:val="32"/>
          <w:szCs w:val="32"/>
          <w:highlight w:val="none"/>
          <w:lang w:val="en-US" w:eastAsia="zh-CN" w:bidi="ar-SA"/>
        </w:rPr>
        <w:t>同签订之日起3个工作日内</w:t>
      </w:r>
      <w:r>
        <w:rPr>
          <w:rFonts w:hint="eastAsia" w:ascii="方正仿宋_GBK" w:eastAsia="方正仿宋_GBK"/>
          <w:color w:val="auto"/>
          <w:sz w:val="30"/>
          <w:szCs w:val="30"/>
        </w:rPr>
        <w:t>转至指定账户。</w:t>
      </w:r>
    </w:p>
    <w:p>
      <w:pPr>
        <w:spacing w:line="560" w:lineRule="exact"/>
        <w:ind w:firstLine="600" w:firstLineChars="200"/>
        <w:rPr>
          <w:rFonts w:ascii="方正仿宋_GBK" w:eastAsia="方正仿宋_GBK"/>
          <w:color w:val="auto"/>
          <w:sz w:val="30"/>
          <w:szCs w:val="30"/>
        </w:rPr>
      </w:pPr>
      <w:r>
        <w:rPr>
          <w:rFonts w:hint="eastAsia" w:ascii="方正黑体_GBK" w:eastAsia="方正黑体_GBK"/>
          <w:color w:val="auto"/>
          <w:sz w:val="30"/>
          <w:szCs w:val="30"/>
        </w:rPr>
        <w:t>四、车辆处置费用：</w:t>
      </w:r>
      <w:r>
        <w:rPr>
          <w:rFonts w:hint="eastAsia" w:ascii="方正仿宋_GBK" w:eastAsia="方正仿宋_GBK"/>
          <w:color w:val="auto"/>
          <w:sz w:val="30"/>
          <w:szCs w:val="30"/>
        </w:rPr>
        <w:t>包干价。</w:t>
      </w:r>
    </w:p>
    <w:p>
      <w:pPr>
        <w:spacing w:line="560" w:lineRule="exact"/>
        <w:ind w:firstLine="600" w:firstLineChars="200"/>
        <w:rPr>
          <w:rFonts w:ascii="方正黑体_GBK" w:eastAsia="方正黑体_GBK"/>
          <w:color w:val="auto"/>
          <w:sz w:val="30"/>
          <w:szCs w:val="30"/>
        </w:rPr>
      </w:pPr>
      <w:r>
        <w:rPr>
          <w:rFonts w:hint="eastAsia" w:ascii="方正黑体_GBK" w:eastAsia="方正黑体_GBK"/>
          <w:color w:val="auto"/>
          <w:sz w:val="30"/>
          <w:szCs w:val="30"/>
        </w:rPr>
        <w:t>五、回收资格要求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（一）基本条件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1.应为中华人民共和国境内（不含香港、澳门、台湾地区）依法登记注册的公司，</w:t>
      </w:r>
      <w:r>
        <w:rPr>
          <w:rFonts w:hint="default" w:ascii="Times New Roman" w:hAnsi="Times New Roman" w:eastAsia="方正仿宋_GBK" w:cs="Times New Roman"/>
          <w:color w:val="auto"/>
          <w:sz w:val="32"/>
          <w:szCs w:val="32"/>
          <w:highlight w:val="none"/>
          <w:lang w:val="en-US" w:eastAsia="zh-CN"/>
        </w:rPr>
        <w:t>具有独立承担民事责任的能力</w:t>
      </w:r>
      <w:r>
        <w:rPr>
          <w:rFonts w:hint="eastAsia" w:ascii="Times New Roman" w:hAnsi="Times New Roman" w:eastAsia="方正仿宋_GBK" w:cs="Times New Roman"/>
          <w:color w:val="auto"/>
          <w:sz w:val="32"/>
          <w:szCs w:val="32"/>
          <w:highlight w:val="none"/>
          <w:lang w:val="en-US" w:eastAsia="zh-CN"/>
        </w:rPr>
        <w:t>；营业执照经营范围中有“报废汽车回收、拆解”等</w:t>
      </w:r>
      <w:r>
        <w:rPr>
          <w:rFonts w:hint="eastAsia" w:ascii="Times New Roman" w:hAnsi="Times New Roman" w:eastAsia="方正仿宋_GBK" w:cs="Times New Roman"/>
          <w:strike w:val="0"/>
          <w:dstrike w:val="0"/>
          <w:color w:val="auto"/>
          <w:sz w:val="32"/>
          <w:szCs w:val="32"/>
          <w:highlight w:val="none"/>
          <w:lang w:val="en-US" w:eastAsia="zh-CN"/>
        </w:rPr>
        <w:t>内容。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lang w:val="en-US" w:eastAsia="zh-CN"/>
        </w:rPr>
        <w:t>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 xml:space="preserve">4.在最近三年内（自【2023年 1月1日】起）没有被相关行业主管部门或司法机关认定有骗取中选、严重违约、重大工程质量或者重大工程安全问题（以相关行业主管部门的行政处罚决定或司法机关出具的有关法律文书为准）的；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 xml:space="preserve">6.在最近五年内（自【2021年1月1日】起）没有被判处单位行贿罪（行贿行为与采购活动相关的）（以“中国裁判文书网”的生效判决为准）；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7.在最近五年内（自【2021年1月1日】起）没有被判处合同诈骗罪的（以“中国 裁判文书网”的生效判决为准）；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 xml:space="preserve">8.没有被最高人民法院认定为失信被执行人的（以“信用中国”网站 </w:t>
      </w:r>
      <w:r>
        <w:rPr>
          <w:rFonts w:hint="default" w:ascii="Times New Roman" w:hAnsi="Times New Roman" w:eastAsia="方正仿宋_GBK" w:cs="Times New Roman"/>
          <w:color w:val="auto"/>
          <w:sz w:val="32"/>
          <w:szCs w:val="32"/>
          <w:highlight w:val="none"/>
          <w:lang w:val="en-US" w:eastAsia="zh-CN"/>
        </w:rPr>
        <w:t>（www.creditchina.gov.cn）</w:t>
      </w:r>
      <w:r>
        <w:rPr>
          <w:rFonts w:hint="eastAsia" w:ascii="Times New Roman" w:hAnsi="Times New Roman" w:eastAsia="方正仿宋_GBK" w:cs="Times New Roman"/>
          <w:color w:val="auto"/>
          <w:sz w:val="32"/>
          <w:szCs w:val="32"/>
          <w:highlight w:val="none"/>
          <w:lang w:val="en-US" w:eastAsia="zh-CN"/>
        </w:rPr>
        <w:t>或各级信用信息共享平台公布的失信被执行人名单为准）， 执行完毕或不再执行的除外；</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 xml:space="preserve">9.在最近三年内没有存在与本询价事项直接相关的行政处罚或法律诉讼，可能影响履约能力的；没有存在因车辆拆解处置违反有关法律法规或造成重大环境影响的。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default"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其中第</w:t>
      </w:r>
      <w:r>
        <w:rPr>
          <w:rFonts w:hint="default" w:ascii="Times New Roman" w:hAnsi="Times New Roman" w:eastAsia="方正楷体_GBK" w:cs="Times New Roman"/>
          <w:color w:val="auto"/>
          <w:sz w:val="32"/>
          <w:szCs w:val="32"/>
          <w:highlight w:val="none"/>
          <w:lang w:val="en-US" w:eastAsia="zh-CN"/>
        </w:rPr>
        <w:t>1</w:t>
      </w:r>
      <w:r>
        <w:rPr>
          <w:rFonts w:hint="eastAsia" w:ascii="方正楷体_GBK" w:hAnsi="方正楷体_GBK" w:eastAsia="方正楷体_GBK" w:cs="方正楷体_GBK"/>
          <w:color w:val="auto"/>
          <w:sz w:val="32"/>
          <w:szCs w:val="32"/>
          <w:highlight w:val="none"/>
          <w:lang w:val="en-US" w:eastAsia="zh-CN"/>
        </w:rPr>
        <w:t>项应提供营业执照复印件，并加盖竞价单位公章；第</w:t>
      </w:r>
      <w:r>
        <w:rPr>
          <w:rFonts w:hint="default" w:ascii="Times New Roman" w:hAnsi="Times New Roman" w:eastAsia="方正楷体_GBK" w:cs="Times New Roman"/>
          <w:color w:val="auto"/>
          <w:sz w:val="32"/>
          <w:szCs w:val="32"/>
          <w:highlight w:val="none"/>
          <w:lang w:val="en-US" w:eastAsia="zh-CN"/>
        </w:rPr>
        <w:t>2-9</w:t>
      </w:r>
      <w:r>
        <w:rPr>
          <w:rFonts w:hint="eastAsia" w:ascii="方正楷体_GBK" w:hAnsi="方正楷体_GBK" w:eastAsia="方正楷体_GBK" w:cs="方正楷体_GBK"/>
          <w:color w:val="auto"/>
          <w:sz w:val="32"/>
          <w:szCs w:val="32"/>
          <w:highlight w:val="none"/>
          <w:lang w:val="en-US" w:eastAsia="zh-CN"/>
        </w:rPr>
        <w:t>项提供基本资格条件承诺函（见附件3）。</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default" w:ascii="Times New Roman" w:hAnsi="Times New Roman" w:eastAsia="方正仿宋_GBK" w:cs="Times New Roman"/>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（二）特定资格条件</w:t>
      </w:r>
      <w:r>
        <w:rPr>
          <w:rFonts w:hint="eastAsia" w:ascii="Times New Roman" w:hAnsi="Times New Roman" w:eastAsia="方正仿宋_GBK" w:cs="Times New Roman"/>
          <w:color w:val="auto"/>
          <w:sz w:val="32"/>
          <w:szCs w:val="32"/>
          <w:highlight w:val="none"/>
          <w:lang w:val="en-US" w:eastAsia="zh-CN"/>
        </w:rPr>
        <w:t>：竞价单位应按照《报废机动车回收管理办法》、《报废机动车回收管理办法实施细则》等有关要求，</w:t>
      </w:r>
      <w:r>
        <w:rPr>
          <w:rFonts w:hint="eastAsia" w:ascii="Times New Roman" w:hAnsi="Times New Roman" w:eastAsia="方正仿宋_GBK" w:cs="Times New Roman"/>
          <w:b/>
          <w:bCs/>
          <w:color w:val="auto"/>
          <w:sz w:val="32"/>
          <w:szCs w:val="32"/>
          <w:highlight w:val="none"/>
          <w:lang w:val="en-US" w:eastAsia="zh-CN"/>
        </w:rPr>
        <w:t>具备</w:t>
      </w:r>
      <w:bookmarkStart w:id="1" w:name="OLE_LINK1"/>
      <w:r>
        <w:rPr>
          <w:rFonts w:hint="eastAsia" w:ascii="Times New Roman" w:hAnsi="Times New Roman" w:eastAsia="方正仿宋_GBK" w:cs="Times New Roman"/>
          <w:b/>
          <w:bCs/>
          <w:color w:val="auto"/>
          <w:sz w:val="32"/>
          <w:szCs w:val="32"/>
          <w:highlight w:val="none"/>
          <w:lang w:val="en-US" w:eastAsia="zh-CN"/>
        </w:rPr>
        <w:t>报废机动车回收拆解资质</w:t>
      </w:r>
      <w:bookmarkEnd w:id="1"/>
      <w:r>
        <w:rPr>
          <w:rFonts w:hint="eastAsia" w:ascii="Times New Roman" w:hAnsi="Times New Roman" w:eastAsia="方正仿宋_GBK" w:cs="Times New Roman"/>
          <w:color w:val="auto"/>
          <w:sz w:val="32"/>
          <w:szCs w:val="32"/>
          <w:highlight w:val="none"/>
          <w:lang w:val="en-US" w:eastAsia="zh-CN"/>
        </w:rPr>
        <w:t>（提供有效的《资质认定证书》或备案证明扫描件，加盖竞价单位公章）（见附件4）。</w:t>
      </w:r>
    </w:p>
    <w:p>
      <w:pPr>
        <w:spacing w:line="560" w:lineRule="exact"/>
        <w:ind w:firstLine="600" w:firstLineChars="200"/>
        <w:rPr>
          <w:rFonts w:ascii="方正黑体_GBK" w:eastAsia="方正黑体_GBK"/>
          <w:color w:val="auto"/>
          <w:sz w:val="30"/>
          <w:szCs w:val="30"/>
        </w:rPr>
      </w:pPr>
      <w:r>
        <w:rPr>
          <w:rFonts w:hint="eastAsia" w:ascii="方正黑体_GBK" w:eastAsia="方正黑体_GBK"/>
          <w:color w:val="auto"/>
          <w:sz w:val="30"/>
          <w:szCs w:val="30"/>
        </w:rPr>
        <w:t>六、</w:t>
      </w:r>
      <w:r>
        <w:rPr>
          <w:rFonts w:hint="eastAsia" w:ascii="方正黑体_GBK" w:eastAsia="方正黑体_GBK"/>
          <w:color w:val="auto"/>
          <w:sz w:val="30"/>
          <w:szCs w:val="30"/>
          <w:lang w:val="en-US" w:eastAsia="zh-CN"/>
        </w:rPr>
        <w:t>报价</w:t>
      </w:r>
      <w:r>
        <w:rPr>
          <w:rFonts w:hint="eastAsia" w:ascii="方正黑体_GBK" w:eastAsia="方正黑体_GBK"/>
          <w:color w:val="auto"/>
          <w:sz w:val="30"/>
          <w:szCs w:val="30"/>
        </w:rPr>
        <w:t>要求</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（一）本次公示统一打包处置报废车辆。在公开处置截止时间（2026年1月20日）前，符合条件所有报名的竞买单位均有竞价资格。</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bookmarkStart w:id="2" w:name="OLE_LINK3"/>
      <w:r>
        <w:rPr>
          <w:rFonts w:hint="eastAsia" w:ascii="Times New Roman" w:hAnsi="Times New Roman" w:eastAsia="方正仿宋_GBK" w:cs="Times New Roman"/>
          <w:b w:val="0"/>
          <w:bCs w:val="0"/>
          <w:color w:val="auto"/>
          <w:kern w:val="2"/>
          <w:sz w:val="32"/>
          <w:szCs w:val="32"/>
          <w:highlight w:val="none"/>
          <w:lang w:val="en-US" w:eastAsia="zh-CN" w:bidi="ar-SA"/>
        </w:rPr>
        <w:t>（二）报价文件材料要求：1.法定代表人身份证明书及法定代表人授权委托书（见附件2）；2.基本资格条件承诺函(附件3)；3.特定资格要求的资料（附件4）；4.报价单（见附件5）；5.承诺函（见附件6）；6.其他相关证明材料（见附件7）；</w:t>
      </w:r>
    </w:p>
    <w:bookmarkEnd w:id="2"/>
    <w:p>
      <w:pPr>
        <w:spacing w:line="560" w:lineRule="exact"/>
        <w:ind w:firstLine="640" w:firstLineChars="200"/>
        <w:rPr>
          <w:rFonts w:hint="default" w:ascii="Times New Roman" w:hAnsi="Times New Roman" w:eastAsia="方正楷体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以上材料需装进档案袋或类似档案袋（含信封）内密封完整（加盖公章）。竞价单位也可自行提供其他附加的相关证明材料一并装进档案袋或类似档案袋（含信封）内密封。</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（三）资格评审不合格的竞价单位，竞选文件无效，取消竞价资格。</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（四）竞价单位必须严格按</w:t>
      </w:r>
      <w:r>
        <w:rPr>
          <w:rFonts w:hint="eastAsia" w:ascii="Times New Roman" w:hAnsi="Times New Roman" w:eastAsia="方正仿宋_GBK" w:cs="Times New Roman"/>
          <w:b w:val="0"/>
          <w:bCs w:val="0"/>
          <w:strike w:val="0"/>
          <w:dstrike w:val="0"/>
          <w:color w:val="auto"/>
          <w:kern w:val="2"/>
          <w:sz w:val="32"/>
          <w:szCs w:val="32"/>
          <w:highlight w:val="none"/>
          <w:lang w:val="en-US" w:eastAsia="zh-CN" w:bidi="ar-SA"/>
        </w:rPr>
        <w:t>要求</w:t>
      </w:r>
      <w:r>
        <w:rPr>
          <w:rFonts w:hint="eastAsia" w:ascii="Times New Roman" w:hAnsi="Times New Roman" w:eastAsia="方正仿宋_GBK" w:cs="Times New Roman"/>
          <w:b w:val="0"/>
          <w:bCs w:val="0"/>
          <w:color w:val="auto"/>
          <w:kern w:val="2"/>
          <w:sz w:val="32"/>
          <w:szCs w:val="32"/>
          <w:highlight w:val="none"/>
          <w:lang w:val="en-US" w:eastAsia="zh-CN" w:bidi="ar-SA"/>
        </w:rPr>
        <w:t>进行报价，本次报价为最终报价，本报价一经询价人认可，即为签订合同的最终依据；若报价均未经询价人认可，本次询价终止。</w:t>
      </w: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（五）</w:t>
      </w:r>
      <w:r>
        <w:rPr>
          <w:rFonts w:hint="eastAsia" w:ascii="方正仿宋_GBK" w:eastAsia="方正仿宋_GBK"/>
          <w:color w:val="auto"/>
          <w:sz w:val="30"/>
          <w:szCs w:val="30"/>
        </w:rPr>
        <w:t>本项目采用最高价中</w:t>
      </w:r>
      <w:r>
        <w:rPr>
          <w:rFonts w:hint="eastAsia" w:ascii="方正仿宋_GBK" w:eastAsia="方正仿宋_GBK"/>
          <w:color w:val="auto"/>
          <w:sz w:val="30"/>
          <w:szCs w:val="30"/>
          <w:lang w:val="en-US" w:eastAsia="zh-CN"/>
        </w:rPr>
        <w:t>选</w:t>
      </w:r>
      <w:r>
        <w:rPr>
          <w:rFonts w:hint="eastAsia" w:ascii="方正仿宋_GBK" w:eastAsia="方正仿宋_GBK"/>
          <w:color w:val="auto"/>
          <w:sz w:val="30"/>
          <w:szCs w:val="30"/>
        </w:rPr>
        <w:t>方式</w:t>
      </w:r>
      <w:r>
        <w:rPr>
          <w:rFonts w:hint="eastAsia" w:ascii="方正仿宋_GBK" w:eastAsia="方正仿宋_GBK"/>
          <w:color w:val="auto"/>
          <w:sz w:val="30"/>
          <w:szCs w:val="30"/>
          <w:lang w:eastAsia="zh-CN"/>
        </w:rPr>
        <w:t>，</w:t>
      </w:r>
      <w:r>
        <w:rPr>
          <w:rFonts w:hint="eastAsia" w:ascii="Times New Roman" w:hAnsi="Times New Roman" w:eastAsia="方正仿宋_GBK" w:cs="Times New Roman"/>
          <w:b w:val="0"/>
          <w:bCs w:val="0"/>
          <w:color w:val="auto"/>
          <w:kern w:val="2"/>
          <w:sz w:val="32"/>
          <w:szCs w:val="32"/>
          <w:highlight w:val="none"/>
          <w:lang w:val="en-US" w:eastAsia="zh-CN" w:bidi="ar-SA"/>
        </w:rPr>
        <w:t>统一现场拆封，以有效竞价最高者为竞得单位。</w:t>
      </w: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（六）不受理或否决报价情形：1.逾期送达的或者未送达指定地点的询价文件；2.询价文件密封不完整；3.封面或报价材料未按要求加盖鲜章；4.未提供承诺函的。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default"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七、询价文件递交、开启及地点</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（一）开启时间：2026年1月20日14:30。</w:t>
      </w:r>
    </w:p>
    <w:p>
      <w:pPr>
        <w:spacing w:line="560" w:lineRule="exact"/>
        <w:ind w:firstLine="640" w:firstLineChars="200"/>
        <w:rPr>
          <w:rFonts w:hint="eastAsia"/>
          <w:lang w:val="en-US" w:eastAsia="zh-CN"/>
        </w:rPr>
      </w:pPr>
      <w:r>
        <w:rPr>
          <w:rFonts w:hint="eastAsia" w:ascii="Times New Roman" w:hAnsi="Times New Roman" w:eastAsia="方正仿宋_GBK" w:cs="Times New Roman"/>
          <w:b w:val="0"/>
          <w:bCs w:val="0"/>
          <w:color w:val="auto"/>
          <w:kern w:val="2"/>
          <w:sz w:val="32"/>
          <w:szCs w:val="32"/>
          <w:highlight w:val="none"/>
          <w:lang w:val="en-US" w:eastAsia="zh-CN" w:bidi="ar-SA"/>
        </w:rPr>
        <w:t>（二）开启地点：重庆市渝中区长江二路221号重庆建科大厦14楼会议室。</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八、公告期限</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自本公告发布之日起5个工作日。</w:t>
      </w:r>
    </w:p>
    <w:p>
      <w:pPr>
        <w:spacing w:line="560" w:lineRule="exact"/>
        <w:ind w:firstLine="600" w:firstLineChars="200"/>
        <w:rPr>
          <w:rFonts w:hint="eastAsia" w:ascii="方正黑体_GBK" w:eastAsia="方正黑体_GBK"/>
          <w:color w:val="auto"/>
          <w:sz w:val="30"/>
          <w:szCs w:val="30"/>
        </w:rPr>
      </w:pPr>
      <w:r>
        <w:rPr>
          <w:rFonts w:hint="eastAsia" w:ascii="方正黑体_GBK" w:eastAsia="方正黑体_GBK"/>
          <w:color w:val="auto"/>
          <w:sz w:val="30"/>
          <w:szCs w:val="30"/>
          <w:lang w:val="en-US" w:eastAsia="zh-CN"/>
        </w:rPr>
        <w:t>九、</w:t>
      </w:r>
      <w:r>
        <w:rPr>
          <w:rFonts w:hint="eastAsia" w:ascii="方正黑体_GBK" w:eastAsia="方正黑体_GBK"/>
          <w:color w:val="auto"/>
          <w:sz w:val="30"/>
          <w:szCs w:val="30"/>
        </w:rPr>
        <w:t>特别说明</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（一）本次报废处置不统一组织现场勘察。如需勘察，请在报价资料提交截止前与相关工作人员联系或查阅评估报告，有关车辆处置的以实物现状为准。</w:t>
      </w: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（二）标的物存放现场，竞价单位须自行组织车辆、人员及相关搬运机械至标的物存放现场提取装运标的，标的物相关拆运工作和费用及拆运过程中的一切安全责任均由竞</w:t>
      </w:r>
      <w:r>
        <w:rPr>
          <w:rFonts w:hint="eastAsia" w:ascii="Times New Roman" w:hAnsi="Times New Roman" w:eastAsia="方正仿宋_GBK" w:cs="Times New Roman"/>
          <w:b w:val="0"/>
          <w:bCs w:val="0"/>
          <w:strike w:val="0"/>
          <w:dstrike w:val="0"/>
          <w:color w:val="auto"/>
          <w:kern w:val="2"/>
          <w:sz w:val="32"/>
          <w:szCs w:val="32"/>
          <w:highlight w:val="none"/>
          <w:lang w:val="en-US" w:eastAsia="zh-CN" w:bidi="ar-SA"/>
        </w:rPr>
        <w:t>得</w:t>
      </w:r>
      <w:r>
        <w:rPr>
          <w:rFonts w:hint="eastAsia" w:ascii="Times New Roman" w:hAnsi="Times New Roman" w:eastAsia="方正仿宋_GBK" w:cs="Times New Roman"/>
          <w:b w:val="0"/>
          <w:bCs w:val="0"/>
          <w:color w:val="auto"/>
          <w:kern w:val="2"/>
          <w:sz w:val="32"/>
          <w:szCs w:val="32"/>
          <w:highlight w:val="none"/>
          <w:lang w:val="en-US" w:eastAsia="zh-CN" w:bidi="ar-SA"/>
        </w:rPr>
        <w:t>人自行承担。竞</w:t>
      </w:r>
      <w:r>
        <w:rPr>
          <w:rFonts w:hint="eastAsia" w:ascii="Times New Roman" w:hAnsi="Times New Roman" w:eastAsia="方正仿宋_GBK" w:cs="Times New Roman"/>
          <w:b w:val="0"/>
          <w:bCs w:val="0"/>
          <w:strike w:val="0"/>
          <w:dstrike w:val="0"/>
          <w:color w:val="auto"/>
          <w:kern w:val="2"/>
          <w:sz w:val="32"/>
          <w:szCs w:val="32"/>
          <w:highlight w:val="none"/>
          <w:lang w:val="en-US" w:eastAsia="zh-CN" w:bidi="ar-SA"/>
        </w:rPr>
        <w:t>得</w:t>
      </w:r>
      <w:r>
        <w:rPr>
          <w:rFonts w:hint="eastAsia" w:ascii="Times New Roman" w:hAnsi="Times New Roman" w:eastAsia="方正仿宋_GBK" w:cs="Times New Roman"/>
          <w:b w:val="0"/>
          <w:bCs w:val="0"/>
          <w:color w:val="auto"/>
          <w:kern w:val="2"/>
          <w:sz w:val="32"/>
          <w:szCs w:val="32"/>
          <w:highlight w:val="none"/>
          <w:lang w:val="en-US" w:eastAsia="zh-CN" w:bidi="ar-SA"/>
        </w:rPr>
        <w:t>人须于转让价款付清后5日内将所转让物资</w:t>
      </w:r>
      <w:r>
        <w:rPr>
          <w:rFonts w:hint="eastAsia" w:ascii="Times New Roman" w:hAnsi="Times New Roman" w:eastAsia="方正仿宋_GBK" w:cs="Times New Roman"/>
          <w:b w:val="0"/>
          <w:bCs w:val="0"/>
          <w:strike w:val="0"/>
          <w:dstrike w:val="0"/>
          <w:color w:val="auto"/>
          <w:kern w:val="2"/>
          <w:sz w:val="32"/>
          <w:szCs w:val="32"/>
          <w:highlight w:val="none"/>
          <w:lang w:val="en-US" w:eastAsia="zh-CN" w:bidi="ar-SA"/>
        </w:rPr>
        <w:t>运离标的物存放现场</w:t>
      </w:r>
      <w:r>
        <w:rPr>
          <w:rFonts w:hint="eastAsia" w:ascii="Times New Roman" w:hAnsi="Times New Roman" w:eastAsia="方正仿宋_GBK" w:cs="Times New Roman"/>
          <w:b w:val="0"/>
          <w:bCs w:val="0"/>
          <w:color w:val="auto"/>
          <w:kern w:val="2"/>
          <w:sz w:val="32"/>
          <w:szCs w:val="32"/>
          <w:highlight w:val="none"/>
          <w:lang w:val="en-US" w:eastAsia="zh-CN" w:bidi="ar-SA"/>
        </w:rPr>
        <w:t>，于汽车注销、拆解后，按合同要求反馈《报废汽车回收证明》《机动车注销证明书》。</w:t>
      </w: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（三）标的物的拆除、清运等工作须按照国家安全生产、环境保护等相关法律、法规执行，并服从转让方有关工作时间、人员、物品出入及安全生产等方面的现场监督与管理。</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（四）本项目不接受联合体。</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（五）如存在最高报价相同的情况，由评审成员按“最高价中选”组织磋商。</w:t>
      </w:r>
    </w:p>
    <w:p>
      <w:pPr>
        <w:pStyle w:val="2"/>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（六）经评审后，如询价的合格竞价人少于三个，评审委员会可以否决全部报价，询价人将重新组织询价。重新询价的竞价人仍然少于三个的，按照相关规定的程序开标和评标。重新询价经评审</w:t>
      </w:r>
      <w:r>
        <w:rPr>
          <w:rFonts w:hint="eastAsia" w:ascii="Times New Roman" w:hAnsi="Times New Roman" w:eastAsia="方正仿宋_GBK" w:cs="Times New Roman"/>
          <w:b w:val="0"/>
          <w:bCs w:val="0"/>
          <w:strike w:val="0"/>
          <w:dstrike w:val="0"/>
          <w:color w:val="auto"/>
          <w:kern w:val="2"/>
          <w:sz w:val="32"/>
          <w:szCs w:val="32"/>
          <w:highlight w:val="none"/>
          <w:lang w:val="en-US" w:eastAsia="zh-CN" w:bidi="ar-SA"/>
        </w:rPr>
        <w:t>为</w:t>
      </w:r>
      <w:r>
        <w:rPr>
          <w:rFonts w:hint="eastAsia" w:ascii="Times New Roman" w:hAnsi="Times New Roman" w:eastAsia="方正仿宋_GBK" w:cs="Times New Roman"/>
          <w:b w:val="0"/>
          <w:bCs w:val="0"/>
          <w:color w:val="auto"/>
          <w:kern w:val="2"/>
          <w:sz w:val="32"/>
          <w:szCs w:val="32"/>
          <w:highlight w:val="none"/>
          <w:lang w:val="en-US" w:eastAsia="zh-CN" w:bidi="ar-SA"/>
        </w:rPr>
        <w:t>有效</w:t>
      </w:r>
      <w:r>
        <w:rPr>
          <w:rFonts w:hint="eastAsia" w:ascii="Times New Roman" w:hAnsi="Times New Roman" w:eastAsia="方正仿宋_GBK" w:cs="Times New Roman"/>
          <w:b w:val="0"/>
          <w:bCs w:val="0"/>
          <w:strike w:val="0"/>
          <w:dstrike w:val="0"/>
          <w:color w:val="auto"/>
          <w:kern w:val="2"/>
          <w:sz w:val="32"/>
          <w:szCs w:val="32"/>
          <w:highlight w:val="none"/>
          <w:lang w:val="en-US" w:eastAsia="zh-CN" w:bidi="ar-SA"/>
        </w:rPr>
        <w:t>竞价</w:t>
      </w:r>
      <w:r>
        <w:rPr>
          <w:rFonts w:hint="eastAsia" w:ascii="Times New Roman" w:hAnsi="Times New Roman" w:eastAsia="方正仿宋_GBK" w:cs="Times New Roman"/>
          <w:b w:val="0"/>
          <w:bCs w:val="0"/>
          <w:color w:val="auto"/>
          <w:kern w:val="2"/>
          <w:sz w:val="32"/>
          <w:szCs w:val="32"/>
          <w:highlight w:val="none"/>
          <w:lang w:val="en-US" w:eastAsia="zh-CN" w:bidi="ar-SA"/>
        </w:rPr>
        <w:t>人的，按“最高价中选”原则确定中选候选人；无有效竞价人不再进行询价。</w:t>
      </w:r>
      <w:bookmarkStart w:id="10" w:name="_GoBack"/>
      <w:bookmarkEnd w:id="10"/>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（七） 必须提供承诺函。</w:t>
      </w: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（八）各潜在竞价单位应</w:t>
      </w:r>
      <w:r>
        <w:rPr>
          <w:rFonts w:hint="eastAsia" w:eastAsia="方正仿宋_GBK" w:cs="Times New Roman"/>
          <w:color w:val="auto"/>
          <w:sz w:val="32"/>
          <w:szCs w:val="32"/>
          <w:highlight w:val="none"/>
          <w:lang w:val="en-US" w:eastAsia="zh-CN"/>
        </w:rPr>
        <w:t>按本公告有关要求在</w:t>
      </w:r>
      <w:r>
        <w:rPr>
          <w:rFonts w:hint="eastAsia" w:ascii="Times New Roman" w:hAnsi="Times New Roman" w:eastAsia="方正仿宋_GBK" w:cs="Times New Roman"/>
          <w:color w:val="auto"/>
          <w:sz w:val="32"/>
          <w:szCs w:val="32"/>
          <w:highlight w:val="none"/>
          <w:lang w:val="en-US" w:eastAsia="zh-CN"/>
        </w:rPr>
        <w:t>开标前</w:t>
      </w:r>
      <w:r>
        <w:rPr>
          <w:rFonts w:hint="eastAsia" w:eastAsia="方正仿宋_GBK" w:cs="Times New Roman"/>
          <w:color w:val="auto"/>
          <w:sz w:val="32"/>
          <w:szCs w:val="32"/>
          <w:highlight w:val="none"/>
          <w:lang w:val="en-US" w:eastAsia="zh-CN"/>
        </w:rPr>
        <w:t>获取（查询</w:t>
      </w:r>
      <w:r>
        <w:rPr>
          <w:rFonts w:hint="eastAsia" w:ascii="Times New Roman" w:hAnsi="Times New Roman" w:eastAsia="方正仿宋_GBK" w:cs="Times New Roman"/>
          <w:b w:val="0"/>
          <w:bCs w:val="0"/>
          <w:color w:val="auto"/>
          <w:kern w:val="2"/>
          <w:sz w:val="32"/>
          <w:szCs w:val="32"/>
          <w:highlight w:val="none"/>
          <w:lang w:val="en-US" w:eastAsia="zh-CN" w:bidi="ar-SA"/>
        </w:rPr>
        <w:t>）所有项目资料，无论领取、收到或查询与否，均视为已知晓所有要求内容。</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方正黑体_GBK" w:eastAsia="方正黑体_GBK"/>
          <w:color w:val="auto"/>
          <w:sz w:val="30"/>
          <w:szCs w:val="30"/>
          <w:lang w:val="en-US" w:eastAsia="zh-CN"/>
        </w:rPr>
      </w:pPr>
      <w:r>
        <w:rPr>
          <w:rFonts w:hint="eastAsia" w:ascii="Times New Roman" w:hAnsi="Times New Roman" w:eastAsia="方正仿宋_GBK" w:cs="Times New Roman"/>
          <w:b w:val="0"/>
          <w:bCs w:val="0"/>
          <w:color w:val="auto"/>
          <w:kern w:val="2"/>
          <w:sz w:val="32"/>
          <w:szCs w:val="32"/>
          <w:highlight w:val="none"/>
          <w:lang w:val="en-US" w:eastAsia="zh-CN" w:bidi="ar-SA"/>
        </w:rPr>
        <w:t>（九）本项目有关询价公告、澄清文件（如有）、中选公告等信息一律在重庆市建筑科学研究院有限公司官网（http://www.cqsjky.com/）上发布。</w:t>
      </w:r>
    </w:p>
    <w:p>
      <w:pPr>
        <w:spacing w:line="560" w:lineRule="exact"/>
        <w:ind w:firstLine="600" w:firstLineChars="200"/>
        <w:rPr>
          <w:rFonts w:ascii="方正黑体_GBK" w:eastAsia="方正黑体_GBK"/>
          <w:color w:val="auto"/>
          <w:sz w:val="30"/>
          <w:szCs w:val="30"/>
        </w:rPr>
      </w:pPr>
      <w:r>
        <w:rPr>
          <w:rFonts w:hint="eastAsia" w:ascii="方正黑体_GBK" w:eastAsia="方正黑体_GBK"/>
          <w:color w:val="auto"/>
          <w:sz w:val="30"/>
          <w:szCs w:val="30"/>
          <w:lang w:val="en-US" w:eastAsia="zh-CN"/>
        </w:rPr>
        <w:t>十</w:t>
      </w:r>
      <w:r>
        <w:rPr>
          <w:rFonts w:hint="eastAsia" w:ascii="方正黑体_GBK" w:eastAsia="方正黑体_GBK"/>
          <w:color w:val="auto"/>
          <w:sz w:val="30"/>
          <w:szCs w:val="30"/>
        </w:rPr>
        <w:t>、联系方式</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报价资料提交联系人：吴老师，电话：023-63301676；</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报价资料提交地址：重庆市渝中区长江二路221号重庆建科大厦14楼会议室（递交截止时间为2026年1月20日下午14:00至14</w:t>
      </w:r>
      <w:bookmarkStart w:id="3" w:name="OLE_LINK8"/>
      <w:r>
        <w:rPr>
          <w:rFonts w:hint="eastAsia" w:ascii="Times New Roman" w:hAnsi="Times New Roman" w:eastAsia="方正仿宋_GBK" w:cs="Times New Roman"/>
          <w:b w:val="0"/>
          <w:bCs w:val="0"/>
          <w:color w:val="auto"/>
          <w:kern w:val="2"/>
          <w:sz w:val="32"/>
          <w:szCs w:val="32"/>
          <w:highlight w:val="none"/>
          <w:lang w:val="en-US" w:eastAsia="zh-CN" w:bidi="ar-SA"/>
        </w:rPr>
        <w:t>:</w:t>
      </w:r>
      <w:bookmarkEnd w:id="3"/>
      <w:r>
        <w:rPr>
          <w:rFonts w:hint="eastAsia" w:ascii="Times New Roman" w:hAnsi="Times New Roman" w:eastAsia="方正仿宋_GBK" w:cs="Times New Roman"/>
          <w:b w:val="0"/>
          <w:bCs w:val="0"/>
          <w:color w:val="auto"/>
          <w:kern w:val="2"/>
          <w:sz w:val="32"/>
          <w:szCs w:val="32"/>
          <w:highlight w:val="none"/>
          <w:lang w:val="en-US" w:eastAsia="zh-CN" w:bidi="ar-SA"/>
        </w:rPr>
        <w:t>30，询价文件开启时间前）。</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车辆查勘联系人：董老师，电话：13617629990；</w:t>
      </w:r>
    </w:p>
    <w:p>
      <w:pPr>
        <w:spacing w:line="560" w:lineRule="exact"/>
        <w:ind w:firstLine="640" w:firstLineChars="200"/>
        <w:rPr>
          <w:rFonts w:hint="eastAsia" w:ascii="方正仿宋_GBK" w:eastAsia="方正仿宋_GBK"/>
          <w:color w:val="auto"/>
          <w:sz w:val="30"/>
          <w:szCs w:val="30"/>
          <w:lang w:eastAsia="zh-CN"/>
        </w:rPr>
      </w:pPr>
      <w:r>
        <w:rPr>
          <w:rFonts w:hint="eastAsia" w:ascii="Times New Roman" w:hAnsi="Times New Roman" w:eastAsia="方正仿宋_GBK" w:cs="Times New Roman"/>
          <w:b w:val="0"/>
          <w:bCs w:val="0"/>
          <w:color w:val="auto"/>
          <w:kern w:val="2"/>
          <w:sz w:val="32"/>
          <w:szCs w:val="32"/>
          <w:highlight w:val="none"/>
          <w:lang w:val="en-US" w:eastAsia="zh-CN" w:bidi="ar-SA"/>
        </w:rPr>
        <w:t>车辆查勘地址：重庆市渝中区长江二路221号重庆建科大厦。</w:t>
      </w:r>
    </w:p>
    <w:p>
      <w:pPr>
        <w:spacing w:line="560" w:lineRule="exact"/>
        <w:ind w:firstLine="600" w:firstLineChars="200"/>
        <w:rPr>
          <w:rFonts w:ascii="方正仿宋_GBK" w:eastAsia="方正仿宋_GBK"/>
          <w:color w:val="auto"/>
          <w:sz w:val="30"/>
          <w:szCs w:val="30"/>
        </w:rPr>
      </w:pPr>
    </w:p>
    <w:p>
      <w:pPr>
        <w:spacing w:line="560" w:lineRule="exact"/>
        <w:ind w:firstLine="600" w:firstLineChars="200"/>
        <w:rPr>
          <w:rFonts w:ascii="方正仿宋_GBK" w:eastAsia="方正仿宋_GBK"/>
          <w:color w:val="auto"/>
          <w:sz w:val="30"/>
          <w:szCs w:val="30"/>
        </w:rPr>
        <w:sectPr>
          <w:pgSz w:w="11906" w:h="16838"/>
          <w:pgMar w:top="2098" w:right="1474" w:bottom="1984" w:left="1587" w:header="851" w:footer="992" w:gutter="0"/>
          <w:cols w:space="425" w:num="1"/>
          <w:docGrid w:type="lines" w:linePitch="312" w:charSpace="0"/>
        </w:sectPr>
      </w:pPr>
    </w:p>
    <w:p>
      <w:pPr>
        <w:spacing w:line="560" w:lineRule="exact"/>
        <w:ind w:firstLine="600" w:firstLineChars="200"/>
        <w:rPr>
          <w:rFonts w:hint="eastAsia" w:ascii="方正黑体_GBK" w:hAnsi="方正黑体_GBK" w:eastAsia="方正黑体_GBK" w:cs="方正黑体_GBK"/>
          <w:color w:val="auto"/>
          <w:sz w:val="30"/>
          <w:szCs w:val="30"/>
        </w:rPr>
      </w:pPr>
      <w:r>
        <w:rPr>
          <w:rFonts w:hint="eastAsia" w:ascii="方正黑体_GBK" w:hAnsi="方正黑体_GBK" w:eastAsia="方正黑体_GBK" w:cs="方正黑体_GBK"/>
          <w:color w:val="auto"/>
          <w:sz w:val="30"/>
          <w:szCs w:val="30"/>
        </w:rPr>
        <w:t>附件1</w:t>
      </w:r>
    </w:p>
    <w:p>
      <w:pPr>
        <w:spacing w:line="560" w:lineRule="exact"/>
        <w:ind w:firstLine="720" w:firstLineChars="200"/>
        <w:jc w:val="center"/>
        <w:rPr>
          <w:rFonts w:ascii="方正小标宋_GBK" w:hAnsi="方正小标宋_GBK" w:eastAsia="方正小标宋_GBK"/>
          <w:color w:val="auto"/>
          <w:sz w:val="36"/>
          <w:szCs w:val="36"/>
        </w:rPr>
      </w:pPr>
      <w:r>
        <w:rPr>
          <w:rFonts w:hint="eastAsia" w:ascii="方正小标宋_GBK" w:hAnsi="方正小标宋_GBK" w:eastAsia="方正小标宋_GBK"/>
          <w:color w:val="auto"/>
          <w:sz w:val="36"/>
          <w:szCs w:val="36"/>
        </w:rPr>
        <w:t>车辆信息</w:t>
      </w:r>
    </w:p>
    <w:tbl>
      <w:tblPr>
        <w:tblStyle w:val="13"/>
        <w:tblW w:w="15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3366"/>
        <w:gridCol w:w="1545"/>
        <w:gridCol w:w="1984"/>
        <w:gridCol w:w="1522"/>
        <w:gridCol w:w="1827"/>
        <w:gridCol w:w="1681"/>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701" w:type="dxa"/>
            <w:vAlign w:val="center"/>
          </w:tcPr>
          <w:p>
            <w:pPr>
              <w:spacing w:line="400" w:lineRule="exact"/>
              <w:jc w:val="center"/>
              <w:rPr>
                <w:rFonts w:ascii="方正仿宋_GBK" w:eastAsia="方正仿宋_GBK"/>
                <w:b/>
                <w:bCs/>
                <w:color w:val="auto"/>
                <w:sz w:val="30"/>
                <w:szCs w:val="30"/>
              </w:rPr>
            </w:pPr>
            <w:r>
              <w:rPr>
                <w:rFonts w:hint="eastAsia" w:ascii="方正仿宋_GBK" w:eastAsia="方正仿宋_GBK"/>
                <w:b/>
                <w:bCs/>
                <w:color w:val="auto"/>
                <w:sz w:val="30"/>
                <w:szCs w:val="30"/>
              </w:rPr>
              <w:t>序号</w:t>
            </w:r>
          </w:p>
        </w:tc>
        <w:tc>
          <w:tcPr>
            <w:tcW w:w="3366" w:type="dxa"/>
            <w:vAlign w:val="center"/>
          </w:tcPr>
          <w:p>
            <w:pPr>
              <w:spacing w:line="400" w:lineRule="exact"/>
              <w:jc w:val="center"/>
              <w:rPr>
                <w:rFonts w:ascii="方正仿宋_GBK" w:eastAsia="方正仿宋_GBK"/>
                <w:b/>
                <w:bCs/>
                <w:color w:val="auto"/>
                <w:sz w:val="30"/>
                <w:szCs w:val="30"/>
              </w:rPr>
            </w:pPr>
            <w:r>
              <w:rPr>
                <w:rFonts w:hint="eastAsia" w:ascii="方正仿宋_GBK" w:eastAsia="方正仿宋_GBK"/>
                <w:b/>
                <w:bCs/>
                <w:color w:val="auto"/>
                <w:sz w:val="30"/>
                <w:szCs w:val="30"/>
              </w:rPr>
              <w:t>单位名称</w:t>
            </w:r>
          </w:p>
        </w:tc>
        <w:tc>
          <w:tcPr>
            <w:tcW w:w="1545" w:type="dxa"/>
            <w:vAlign w:val="center"/>
          </w:tcPr>
          <w:p>
            <w:pPr>
              <w:spacing w:line="400" w:lineRule="exact"/>
              <w:jc w:val="center"/>
              <w:rPr>
                <w:rFonts w:ascii="方正仿宋_GBK" w:eastAsia="方正仿宋_GBK"/>
                <w:b/>
                <w:bCs/>
                <w:color w:val="auto"/>
                <w:sz w:val="30"/>
                <w:szCs w:val="30"/>
              </w:rPr>
            </w:pPr>
            <w:r>
              <w:rPr>
                <w:rFonts w:hint="eastAsia" w:ascii="方正仿宋_GBK" w:eastAsia="方正仿宋_GBK"/>
                <w:b/>
                <w:bCs/>
                <w:color w:val="auto"/>
                <w:sz w:val="30"/>
                <w:szCs w:val="30"/>
              </w:rPr>
              <w:t>车牌号码</w:t>
            </w:r>
          </w:p>
        </w:tc>
        <w:tc>
          <w:tcPr>
            <w:tcW w:w="1984" w:type="dxa"/>
            <w:vAlign w:val="center"/>
          </w:tcPr>
          <w:p>
            <w:pPr>
              <w:spacing w:line="400" w:lineRule="exact"/>
              <w:jc w:val="center"/>
              <w:rPr>
                <w:rFonts w:ascii="方正仿宋_GBK" w:eastAsia="方正仿宋_GBK"/>
                <w:b/>
                <w:bCs/>
                <w:color w:val="auto"/>
                <w:sz w:val="30"/>
                <w:szCs w:val="30"/>
              </w:rPr>
            </w:pPr>
            <w:r>
              <w:rPr>
                <w:rFonts w:hint="eastAsia" w:ascii="方正仿宋_GBK" w:eastAsia="方正仿宋_GBK"/>
                <w:b/>
                <w:bCs/>
                <w:color w:val="auto"/>
                <w:sz w:val="30"/>
                <w:szCs w:val="30"/>
              </w:rPr>
              <w:t>品牌型号</w:t>
            </w:r>
          </w:p>
        </w:tc>
        <w:tc>
          <w:tcPr>
            <w:tcW w:w="1522" w:type="dxa"/>
            <w:vAlign w:val="center"/>
          </w:tcPr>
          <w:p>
            <w:pPr>
              <w:spacing w:line="400" w:lineRule="exact"/>
              <w:jc w:val="center"/>
              <w:rPr>
                <w:rFonts w:ascii="方正仿宋_GBK" w:eastAsia="方正仿宋_GBK"/>
                <w:b/>
                <w:bCs/>
                <w:color w:val="auto"/>
                <w:sz w:val="30"/>
                <w:szCs w:val="30"/>
              </w:rPr>
            </w:pPr>
            <w:r>
              <w:rPr>
                <w:rFonts w:hint="eastAsia" w:ascii="方正仿宋_GBK" w:eastAsia="方正仿宋_GBK"/>
                <w:b/>
                <w:bCs/>
                <w:color w:val="auto"/>
                <w:sz w:val="30"/>
                <w:szCs w:val="30"/>
              </w:rPr>
              <w:t>排气量（升）</w:t>
            </w:r>
          </w:p>
        </w:tc>
        <w:tc>
          <w:tcPr>
            <w:tcW w:w="1827" w:type="dxa"/>
            <w:vAlign w:val="center"/>
          </w:tcPr>
          <w:p>
            <w:pPr>
              <w:spacing w:line="400" w:lineRule="exact"/>
              <w:jc w:val="center"/>
              <w:rPr>
                <w:rFonts w:ascii="方正仿宋_GBK" w:eastAsia="方正仿宋_GBK"/>
                <w:b/>
                <w:bCs/>
                <w:color w:val="auto"/>
                <w:sz w:val="30"/>
                <w:szCs w:val="30"/>
              </w:rPr>
            </w:pPr>
            <w:r>
              <w:rPr>
                <w:rFonts w:hint="eastAsia" w:ascii="方正仿宋_GBK" w:eastAsia="方正仿宋_GBK"/>
                <w:b/>
                <w:bCs/>
                <w:color w:val="auto"/>
                <w:sz w:val="30"/>
                <w:szCs w:val="30"/>
              </w:rPr>
              <w:t>车辆类型</w:t>
            </w:r>
          </w:p>
        </w:tc>
        <w:tc>
          <w:tcPr>
            <w:tcW w:w="1681" w:type="dxa"/>
            <w:vAlign w:val="center"/>
          </w:tcPr>
          <w:p>
            <w:pPr>
              <w:spacing w:line="400" w:lineRule="exact"/>
              <w:jc w:val="center"/>
              <w:rPr>
                <w:rFonts w:ascii="方正仿宋_GBK" w:eastAsia="方正仿宋_GBK"/>
                <w:b/>
                <w:bCs/>
                <w:color w:val="auto"/>
                <w:sz w:val="30"/>
                <w:szCs w:val="30"/>
              </w:rPr>
            </w:pPr>
            <w:r>
              <w:rPr>
                <w:rFonts w:hint="eastAsia" w:ascii="方正仿宋_GBK" w:eastAsia="方正仿宋_GBK"/>
                <w:b/>
                <w:bCs/>
                <w:color w:val="auto"/>
                <w:sz w:val="30"/>
                <w:szCs w:val="30"/>
                <w:lang w:val="en-US" w:eastAsia="zh-CN"/>
              </w:rPr>
              <w:t>处理方式</w:t>
            </w:r>
          </w:p>
        </w:tc>
        <w:tc>
          <w:tcPr>
            <w:tcW w:w="2458" w:type="dxa"/>
            <w:vAlign w:val="center"/>
          </w:tcPr>
          <w:p>
            <w:pPr>
              <w:spacing w:line="400" w:lineRule="exact"/>
              <w:jc w:val="center"/>
              <w:rPr>
                <w:rFonts w:ascii="方正仿宋_GBK" w:eastAsia="方正仿宋_GBK"/>
                <w:b/>
                <w:bCs/>
                <w:color w:val="auto"/>
                <w:sz w:val="30"/>
                <w:szCs w:val="30"/>
              </w:rPr>
            </w:pPr>
            <w:r>
              <w:rPr>
                <w:rFonts w:hint="eastAsia" w:ascii="方正仿宋_GBK" w:eastAsia="方正仿宋_GBK"/>
                <w:b/>
                <w:bCs/>
                <w:color w:val="auto"/>
                <w:sz w:val="30"/>
                <w:szCs w:val="30"/>
              </w:rPr>
              <w:t>登记日期（年／月）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701" w:type="dxa"/>
            <w:vAlign w:val="center"/>
          </w:tcPr>
          <w:p>
            <w:pPr>
              <w:spacing w:line="400" w:lineRule="exact"/>
              <w:jc w:val="center"/>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1</w:t>
            </w:r>
          </w:p>
        </w:tc>
        <w:tc>
          <w:tcPr>
            <w:tcW w:w="3366" w:type="dxa"/>
            <w:vAlign w:val="center"/>
          </w:tcPr>
          <w:p>
            <w:pPr>
              <w:spacing w:line="400" w:lineRule="exact"/>
              <w:jc w:val="center"/>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重庆市建设工程质量检验测试中心有限公司</w:t>
            </w:r>
          </w:p>
        </w:tc>
        <w:tc>
          <w:tcPr>
            <w:tcW w:w="1545" w:type="dxa"/>
            <w:vAlign w:val="center"/>
          </w:tcPr>
          <w:p>
            <w:pPr>
              <w:spacing w:line="400" w:lineRule="exact"/>
              <w:jc w:val="center"/>
              <w:rPr>
                <w:rFonts w:hint="eastAsia" w:ascii="Times New Roman" w:hAnsi="Times New Roman" w:eastAsia="方正仿宋_GBK"/>
                <w:color w:val="auto"/>
                <w:sz w:val="30"/>
                <w:szCs w:val="30"/>
              </w:rPr>
            </w:pPr>
            <w:bookmarkStart w:id="4" w:name="OLE_LINK10"/>
            <w:r>
              <w:rPr>
                <w:rFonts w:hint="eastAsia" w:ascii="Times New Roman" w:hAnsi="Times New Roman" w:eastAsia="方正仿宋_GBK"/>
                <w:color w:val="auto"/>
                <w:sz w:val="30"/>
                <w:szCs w:val="30"/>
              </w:rPr>
              <w:t>渝ABD651</w:t>
            </w:r>
            <w:bookmarkEnd w:id="4"/>
          </w:p>
        </w:tc>
        <w:tc>
          <w:tcPr>
            <w:tcW w:w="1984" w:type="dxa"/>
            <w:vAlign w:val="center"/>
          </w:tcPr>
          <w:p>
            <w:pPr>
              <w:spacing w:line="400" w:lineRule="exact"/>
              <w:jc w:val="center"/>
              <w:rPr>
                <w:rFonts w:hint="eastAsia" w:ascii="Times New Roman" w:hAnsi="Times New Roman" w:eastAsia="方正仿宋_GBK"/>
                <w:color w:val="auto"/>
                <w:sz w:val="30"/>
                <w:szCs w:val="30"/>
              </w:rPr>
            </w:pPr>
            <w:r>
              <w:rPr>
                <w:rFonts w:hint="eastAsia" w:ascii="Times New Roman" w:hAnsi="Times New Roman" w:eastAsia="方正仿宋_GBK"/>
                <w:color w:val="auto"/>
                <w:sz w:val="30"/>
                <w:szCs w:val="30"/>
              </w:rPr>
              <w:t>福特翼虎越野车</w:t>
            </w:r>
          </w:p>
        </w:tc>
        <w:tc>
          <w:tcPr>
            <w:tcW w:w="1522" w:type="dxa"/>
            <w:vAlign w:val="center"/>
          </w:tcPr>
          <w:p>
            <w:pPr>
              <w:spacing w:line="400" w:lineRule="exact"/>
              <w:jc w:val="center"/>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排气量2.3</w:t>
            </w:r>
          </w:p>
        </w:tc>
        <w:tc>
          <w:tcPr>
            <w:tcW w:w="1827" w:type="dxa"/>
            <w:vAlign w:val="center"/>
          </w:tcPr>
          <w:p>
            <w:pPr>
              <w:spacing w:line="400" w:lineRule="exact"/>
              <w:jc w:val="center"/>
              <w:rPr>
                <w:rFonts w:ascii="Times New Roman" w:hAnsi="Times New Roman" w:eastAsia="方正仿宋_GBK"/>
                <w:b/>
                <w:bCs/>
                <w:color w:val="auto"/>
                <w:sz w:val="30"/>
                <w:szCs w:val="30"/>
              </w:rPr>
            </w:pPr>
            <w:r>
              <w:rPr>
                <w:rFonts w:hint="eastAsia" w:ascii="Times New Roman" w:hAnsi="Times New Roman" w:eastAsia="方正仿宋_GBK"/>
                <w:color w:val="auto"/>
                <w:sz w:val="30"/>
                <w:szCs w:val="30"/>
              </w:rPr>
              <w:t>越野车型</w:t>
            </w:r>
          </w:p>
        </w:tc>
        <w:tc>
          <w:tcPr>
            <w:tcW w:w="1681" w:type="dxa"/>
            <w:vAlign w:val="center"/>
          </w:tcPr>
          <w:p>
            <w:pPr>
              <w:spacing w:line="400" w:lineRule="exact"/>
              <w:jc w:val="center"/>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报废</w:t>
            </w:r>
          </w:p>
        </w:tc>
        <w:tc>
          <w:tcPr>
            <w:tcW w:w="2458" w:type="dxa"/>
            <w:vAlign w:val="center"/>
          </w:tcPr>
          <w:p>
            <w:pPr>
              <w:spacing w:line="400" w:lineRule="exact"/>
              <w:jc w:val="center"/>
              <w:rPr>
                <w:rFonts w:hint="eastAsia" w:ascii="Times New Roman" w:hAnsi="Times New Roman" w:eastAsia="方正仿宋_GBK"/>
                <w:color w:val="auto"/>
                <w:sz w:val="30"/>
                <w:szCs w:val="30"/>
                <w:lang w:val="en-US" w:eastAsia="zh-CN"/>
              </w:rPr>
            </w:pPr>
            <w:r>
              <w:rPr>
                <w:rFonts w:hint="eastAsia" w:ascii="Times New Roman" w:hAnsi="Times New Roman" w:eastAsia="方正仿宋_GBK"/>
                <w:color w:val="auto"/>
                <w:sz w:val="30"/>
                <w:szCs w:val="30"/>
              </w:rPr>
              <w:t>2010</w:t>
            </w:r>
            <w:r>
              <w:rPr>
                <w:rFonts w:hint="eastAsia" w:ascii="Times New Roman" w:hAnsi="Times New Roman" w:eastAsia="方正仿宋_GBK"/>
                <w:color w:val="auto"/>
                <w:sz w:val="30"/>
                <w:szCs w:val="30"/>
                <w:lang w:val="en-US" w:eastAsia="zh-CN"/>
              </w:rPr>
              <w:t>年</w:t>
            </w:r>
            <w:r>
              <w:rPr>
                <w:rFonts w:hint="eastAsia" w:ascii="Times New Roman" w:hAnsi="Times New Roman" w:eastAsia="方正仿宋_GBK"/>
                <w:color w:val="auto"/>
                <w:sz w:val="30"/>
                <w:szCs w:val="30"/>
              </w:rPr>
              <w:t>12</w:t>
            </w:r>
            <w:r>
              <w:rPr>
                <w:rFonts w:hint="eastAsia" w:ascii="Times New Roman" w:hAnsi="Times New Roman" w:eastAsia="方正仿宋_GBK"/>
                <w:color w:val="auto"/>
                <w:sz w:val="30"/>
                <w:szCs w:val="30"/>
                <w:lang w:val="en-US" w:eastAsia="zh-CN"/>
              </w:rPr>
              <w:t>月</w:t>
            </w:r>
            <w:r>
              <w:rPr>
                <w:rFonts w:hint="eastAsia" w:ascii="Times New Roman" w:hAnsi="Times New Roman" w:eastAsia="方正仿宋_GBK"/>
                <w:color w:val="auto"/>
                <w:sz w:val="30"/>
                <w:szCs w:val="30"/>
              </w:rPr>
              <w:t>23</w:t>
            </w:r>
            <w:r>
              <w:rPr>
                <w:rFonts w:hint="eastAsia" w:ascii="Times New Roman" w:hAnsi="Times New Roman" w:eastAsia="方正仿宋_GBK"/>
                <w:color w:val="auto"/>
                <w:sz w:val="30"/>
                <w:szCs w:val="30"/>
                <w:lang w:val="en-US" w:eastAsia="zh-CN"/>
              </w:rPr>
              <w:t>日</w:t>
            </w:r>
          </w:p>
        </w:tc>
      </w:tr>
    </w:tbl>
    <w:p>
      <w:pPr>
        <w:spacing w:line="560" w:lineRule="exact"/>
        <w:ind w:firstLine="600" w:firstLineChars="200"/>
        <w:rPr>
          <w:rFonts w:ascii="方正仿宋_GBK" w:eastAsia="方正仿宋_GBK"/>
          <w:color w:val="auto"/>
          <w:sz w:val="30"/>
          <w:szCs w:val="30"/>
        </w:rPr>
        <w:sectPr>
          <w:pgSz w:w="16838" w:h="11906" w:orient="landscape"/>
          <w:pgMar w:top="1800" w:right="1440" w:bottom="1800" w:left="1440" w:header="851" w:footer="992" w:gutter="0"/>
          <w:cols w:space="425" w:num="1"/>
          <w:docGrid w:type="lines" w:linePitch="312" w:charSpace="0"/>
        </w:sectPr>
      </w:pPr>
    </w:p>
    <w:p>
      <w:pPr>
        <w:spacing w:line="560" w:lineRule="exact"/>
        <w:jc w:val="both"/>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rPr>
        <w:t>附件</w:t>
      </w:r>
      <w:r>
        <w:rPr>
          <w:rFonts w:hint="eastAsia" w:ascii="方正黑体_GBK" w:hAnsi="方正黑体_GBK" w:eastAsia="方正黑体_GBK" w:cs="方正黑体_GBK"/>
          <w:color w:val="auto"/>
          <w:sz w:val="32"/>
          <w:szCs w:val="32"/>
          <w:lang w:val="en-US" w:eastAsia="zh-CN"/>
        </w:rPr>
        <w:t>2</w:t>
      </w:r>
    </w:p>
    <w:p>
      <w:pPr>
        <w:spacing w:line="560" w:lineRule="exact"/>
        <w:jc w:val="center"/>
        <w:rPr>
          <w:rFonts w:hint="eastAsia" w:ascii="方正小标宋_GBK" w:hAnsi="方正小标宋_GBK" w:eastAsia="方正小标宋_GBK"/>
          <w:color w:val="auto"/>
          <w:sz w:val="36"/>
          <w:szCs w:val="36"/>
        </w:rPr>
      </w:pPr>
      <w:bookmarkStart w:id="5" w:name="OLE_LINK4"/>
      <w:r>
        <w:rPr>
          <w:rFonts w:hint="eastAsia" w:ascii="方正小标宋_GBK" w:hAnsi="方正小标宋_GBK" w:eastAsia="方正小标宋_GBK"/>
          <w:color w:val="auto"/>
          <w:sz w:val="36"/>
          <w:szCs w:val="36"/>
        </w:rPr>
        <w:t>法定代表人身份证明书</w:t>
      </w:r>
    </w:p>
    <w:bookmarkEnd w:id="5"/>
    <w:p>
      <w:pPr>
        <w:pStyle w:val="2"/>
        <w:rPr>
          <w:rFonts w:hint="eastAsia"/>
          <w:color w:val="auto"/>
        </w:rPr>
      </w:pPr>
    </w:p>
    <w:p>
      <w:pPr>
        <w:spacing w:line="560" w:lineRule="exact"/>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重庆市建设工程质量检验测试中心有限公司:</w:t>
      </w:r>
    </w:p>
    <w:p>
      <w:pPr>
        <w:spacing w:line="560" w:lineRule="exact"/>
        <w:ind w:firstLine="960" w:firstLineChars="3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u w:val="single"/>
          <w:lang w:val="en-US" w:eastAsia="zh-CN" w:bidi="ar-SA"/>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（法定代表人姓名）在</w:t>
      </w:r>
      <w:r>
        <w:rPr>
          <w:rFonts w:hint="eastAsia" w:ascii="Times New Roman" w:hAnsi="Times New Roman" w:eastAsia="方正仿宋_GBK" w:cs="Times New Roman"/>
          <w:b w:val="0"/>
          <w:bCs w:val="0"/>
          <w:color w:val="auto"/>
          <w:kern w:val="2"/>
          <w:sz w:val="32"/>
          <w:szCs w:val="32"/>
          <w:highlight w:val="none"/>
          <w:u w:val="single"/>
          <w:lang w:val="en-US" w:eastAsia="zh-CN" w:bidi="ar-SA"/>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w:t>
      </w:r>
      <w:bookmarkStart w:id="6" w:name="OLE_LINK2"/>
      <w:r>
        <w:rPr>
          <w:rFonts w:hint="eastAsia" w:ascii="Times New Roman" w:hAnsi="Times New Roman" w:eastAsia="方正仿宋_GBK" w:cs="Times New Roman"/>
          <w:b w:val="0"/>
          <w:bCs w:val="0"/>
          <w:color w:val="auto"/>
          <w:kern w:val="2"/>
          <w:sz w:val="32"/>
          <w:szCs w:val="32"/>
          <w:highlight w:val="none"/>
          <w:lang w:val="en-US" w:eastAsia="zh-CN" w:bidi="ar-SA"/>
        </w:rPr>
        <w:t>竞价单位</w:t>
      </w:r>
      <w:bookmarkEnd w:id="6"/>
      <w:r>
        <w:rPr>
          <w:rFonts w:hint="eastAsia" w:ascii="Times New Roman" w:hAnsi="Times New Roman" w:eastAsia="方正仿宋_GBK" w:cs="Times New Roman"/>
          <w:b w:val="0"/>
          <w:bCs w:val="0"/>
          <w:color w:val="auto"/>
          <w:kern w:val="2"/>
          <w:sz w:val="32"/>
          <w:szCs w:val="32"/>
          <w:highlight w:val="none"/>
          <w:lang w:val="en-US" w:eastAsia="zh-CN" w:bidi="ar-SA"/>
        </w:rPr>
        <w:t>名称）任</w:t>
      </w:r>
      <w:r>
        <w:rPr>
          <w:rFonts w:hint="eastAsia" w:ascii="Times New Roman" w:hAnsi="Times New Roman" w:eastAsia="方正仿宋_GBK" w:cs="Times New Roman"/>
          <w:b w:val="0"/>
          <w:bCs w:val="0"/>
          <w:color w:val="auto"/>
          <w:kern w:val="2"/>
          <w:sz w:val="32"/>
          <w:szCs w:val="32"/>
          <w:highlight w:val="none"/>
          <w:u w:val="single"/>
          <w:lang w:val="en-US" w:eastAsia="zh-CN" w:bidi="ar-SA"/>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（职务名称）职务，是</w:t>
      </w:r>
      <w:r>
        <w:rPr>
          <w:rFonts w:hint="eastAsia" w:ascii="Times New Roman" w:hAnsi="Times New Roman" w:eastAsia="方正仿宋_GBK" w:cs="Times New Roman"/>
          <w:b w:val="0"/>
          <w:bCs w:val="0"/>
          <w:color w:val="auto"/>
          <w:kern w:val="2"/>
          <w:sz w:val="32"/>
          <w:szCs w:val="32"/>
          <w:highlight w:val="none"/>
          <w:u w:val="single"/>
          <w:lang w:val="en-US" w:eastAsia="zh-CN" w:bidi="ar-SA"/>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（竞价单位名称）的法定代表人。</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特此证明。</w:t>
      </w:r>
    </w:p>
    <w:p>
      <w:pPr>
        <w:tabs>
          <w:tab w:val="left" w:pos="6300"/>
        </w:tabs>
        <w:snapToGrid w:val="0"/>
        <w:spacing w:line="500" w:lineRule="exact"/>
        <w:ind w:firstLine="570"/>
        <w:rPr>
          <w:rFonts w:hint="eastAsia" w:ascii="宋体" w:hAnsi="宋体"/>
          <w:color w:val="auto"/>
          <w:sz w:val="24"/>
          <w:highlight w:val="none"/>
        </w:rPr>
      </w:pPr>
    </w:p>
    <w:p>
      <w:pPr>
        <w:spacing w:line="560" w:lineRule="exact"/>
        <w:ind w:left="3751" w:leftChars="1672" w:hanging="240" w:hangingChars="100"/>
        <w:rPr>
          <w:rFonts w:hint="eastAsia" w:ascii="宋体" w:hAnsi="宋体"/>
          <w:color w:val="auto"/>
          <w:sz w:val="24"/>
          <w:highlight w:val="none"/>
        </w:rPr>
      </w:pPr>
      <w:r>
        <w:rPr>
          <w:rFonts w:hint="eastAsia" w:ascii="宋体" w:hAnsi="宋体"/>
          <w:color w:val="auto"/>
          <w:sz w:val="24"/>
          <w:highlight w:val="none"/>
        </w:rPr>
        <w:t xml:space="preserve">                                </w:t>
      </w:r>
    </w:p>
    <w:p>
      <w:pPr>
        <w:spacing w:line="560" w:lineRule="exact"/>
        <w:ind w:left="3751" w:leftChars="1672" w:hanging="240" w:hangingChars="1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竞价单位（签章）：</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 xml:space="preserve">                                年   月   日</w:t>
      </w:r>
    </w:p>
    <w:p>
      <w:pPr>
        <w:spacing w:line="560" w:lineRule="exact"/>
        <w:ind w:firstLine="640" w:firstLineChars="200"/>
        <w:rPr>
          <w:rFonts w:hint="eastAsia"/>
          <w:lang w:val="en-US" w:eastAsia="zh-CN"/>
        </w:rPr>
      </w:pPr>
      <w:r>
        <w:rPr>
          <w:rFonts w:hint="eastAsia" w:ascii="Times New Roman" w:hAnsi="Times New Roman" w:eastAsia="方正仿宋_GBK" w:cs="Times New Roman"/>
          <w:b w:val="0"/>
          <w:bCs w:val="0"/>
          <w:color w:val="auto"/>
          <w:kern w:val="2"/>
          <w:sz w:val="32"/>
          <w:szCs w:val="32"/>
          <w:highlight w:val="none"/>
          <w:lang w:val="en-US" w:eastAsia="zh-CN" w:bidi="ar-SA"/>
        </w:rPr>
        <w:t>法定代表人电话：</w:t>
      </w:r>
      <w:r>
        <w:rPr>
          <w:rFonts w:hint="eastAsia" w:ascii="Times New Roman" w:hAnsi="Times New Roman" w:eastAsia="方正仿宋_GBK" w:cs="Times New Roman"/>
          <w:b w:val="0"/>
          <w:bCs w:val="0"/>
          <w:color w:val="auto"/>
          <w:kern w:val="2"/>
          <w:sz w:val="32"/>
          <w:szCs w:val="32"/>
          <w:highlight w:val="none"/>
          <w:u w:val="single"/>
          <w:lang w:val="en-US" w:eastAsia="zh-CN" w:bidi="ar-SA"/>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；电子邮箱：</w:t>
      </w:r>
      <w:r>
        <w:rPr>
          <w:rFonts w:hint="eastAsia" w:ascii="Times New Roman" w:hAnsi="Times New Roman" w:eastAsia="方正仿宋_GBK" w:cs="Times New Roman"/>
          <w:b w:val="0"/>
          <w:bCs w:val="0"/>
          <w:color w:val="auto"/>
          <w:kern w:val="2"/>
          <w:sz w:val="32"/>
          <w:szCs w:val="32"/>
          <w:highlight w:val="none"/>
          <w:u w:val="single"/>
          <w:lang w:val="en-US" w:eastAsia="zh-CN" w:bidi="ar-SA"/>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（若授权他人办理并签署询价文件的可不填写）</w:t>
      </w:r>
    </w:p>
    <w:p>
      <w:pPr>
        <w:spacing w:line="560" w:lineRule="exact"/>
        <w:ind w:firstLine="643" w:firstLineChars="200"/>
        <w:rPr>
          <w:rFonts w:hint="eastAsia" w:ascii="Times New Roman" w:hAnsi="Times New Roman" w:eastAsia="方正仿宋_GBK" w:cs="Times New Roman"/>
          <w:b/>
          <w:bCs/>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[附：法定代表人身份证正反面]</w:t>
      </w:r>
    </w:p>
    <w:p>
      <w:pPr>
        <w:pStyle w:val="2"/>
        <w:rPr>
          <w:rFonts w:hint="eastAsia"/>
          <w:b/>
          <w:bCs/>
          <w:lang w:val="en-US" w:eastAsia="zh-CN"/>
        </w:rPr>
      </w:pPr>
    </w:p>
    <w:p>
      <w:pPr>
        <w:pStyle w:val="5"/>
        <w:rPr>
          <w:rFonts w:hint="eastAsia"/>
          <w:color w:val="auto"/>
        </w:rPr>
      </w:pP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p>
    <w:tbl>
      <w:tblPr>
        <w:tblStyle w:val="12"/>
        <w:tblpPr w:leftFromText="180" w:rightFromText="180" w:vertAnchor="page" w:horzAnchor="page" w:tblpX="1942" w:tblpY="9970"/>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82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820" w:type="dxa"/>
            <w:noWrap w:val="0"/>
            <w:vAlign w:val="top"/>
          </w:tcPr>
          <w:p>
            <w:pPr>
              <w:spacing w:line="360" w:lineRule="auto"/>
              <w:jc w:val="both"/>
            </w:pPr>
          </w:p>
          <w:p>
            <w:pPr>
              <w:spacing w:line="560" w:lineRule="exact"/>
              <w:jc w:val="center"/>
              <w:rPr>
                <w:rFonts w:hint="eastAsia"/>
                <w:lang w:val="en-US" w:eastAsia="zh-CN"/>
              </w:rPr>
            </w:pPr>
            <w:r>
              <w:rPr>
                <w:rFonts w:hint="eastAsia"/>
                <w:lang w:val="en-US" w:eastAsia="zh-CN"/>
              </w:rPr>
              <w:t>法定代表人身份证复印件</w:t>
            </w:r>
          </w:p>
          <w:p>
            <w:pPr>
              <w:spacing w:line="560" w:lineRule="exact"/>
              <w:jc w:val="center"/>
              <w:rPr>
                <w:rFonts w:hint="eastAsia"/>
                <w:lang w:val="en-US" w:eastAsia="zh-CN"/>
              </w:rPr>
            </w:pPr>
            <w:r>
              <w:rPr>
                <w:rFonts w:hint="eastAsia"/>
                <w:lang w:val="en-US" w:eastAsia="zh-CN"/>
              </w:rPr>
              <w:t>（带国徽面）</w:t>
            </w:r>
          </w:p>
          <w:p>
            <w:pPr>
              <w:pStyle w:val="2"/>
            </w:pPr>
          </w:p>
        </w:tc>
      </w:tr>
    </w:tbl>
    <w:tbl>
      <w:tblPr>
        <w:tblStyle w:val="12"/>
        <w:tblpPr w:leftFromText="180" w:rightFromText="180" w:vertAnchor="page" w:horzAnchor="page" w:tblpX="6009" w:tblpY="998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14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018" w:hRule="atLeast"/>
        </w:trPr>
        <w:tc>
          <w:tcPr>
            <w:tcW w:w="4140" w:type="dxa"/>
            <w:noWrap w:val="0"/>
            <w:vAlign w:val="top"/>
          </w:tcPr>
          <w:p>
            <w:pPr>
              <w:spacing w:line="360" w:lineRule="auto"/>
            </w:pPr>
          </w:p>
          <w:p>
            <w:pPr>
              <w:spacing w:line="560" w:lineRule="exact"/>
              <w:jc w:val="center"/>
              <w:rPr>
                <w:rFonts w:hint="eastAsia"/>
                <w:lang w:val="en-US" w:eastAsia="zh-CN"/>
              </w:rPr>
            </w:pPr>
            <w:r>
              <w:rPr>
                <w:rFonts w:hint="eastAsia"/>
                <w:lang w:val="en-US" w:eastAsia="zh-CN"/>
              </w:rPr>
              <w:t>法定代表人身份证复印件</w:t>
            </w:r>
          </w:p>
          <w:p>
            <w:pPr>
              <w:spacing w:line="560" w:lineRule="exact"/>
              <w:jc w:val="center"/>
              <w:rPr>
                <w:rFonts w:hint="eastAsia"/>
                <w:lang w:val="en-US" w:eastAsia="zh-CN"/>
              </w:rPr>
            </w:pPr>
            <w:r>
              <w:rPr>
                <w:rFonts w:hint="eastAsia"/>
                <w:lang w:val="en-US" w:eastAsia="zh-CN"/>
              </w:rPr>
              <w:t>（带照片面）</w:t>
            </w:r>
          </w:p>
          <w:p>
            <w:pPr>
              <w:pStyle w:val="2"/>
            </w:pPr>
          </w:p>
        </w:tc>
      </w:tr>
    </w:tbl>
    <w:p>
      <w:pPr>
        <w:rPr>
          <w:rFonts w:hint="default" w:ascii="方正小标宋_GBK" w:hAnsi="方正小标宋_GBK" w:eastAsia="方正小标宋_GBK"/>
          <w:color w:val="auto"/>
          <w:sz w:val="36"/>
          <w:szCs w:val="36"/>
          <w:lang w:val="en-US" w:eastAsia="zh-CN"/>
        </w:rPr>
      </w:pPr>
      <w:r>
        <w:rPr>
          <w:rFonts w:hint="eastAsia" w:ascii="方正小标宋_GBK" w:hAnsi="方正小标宋_GBK" w:eastAsia="方正小标宋_GBK"/>
          <w:color w:val="auto"/>
          <w:sz w:val="36"/>
          <w:szCs w:val="36"/>
        </w:rPr>
        <w:br w:type="page"/>
      </w:r>
      <w:r>
        <w:rPr>
          <w:rFonts w:hint="eastAsia" w:ascii="方正小标宋_GBK" w:hAnsi="方正小标宋_GBK" w:eastAsia="方正小标宋_GBK"/>
          <w:color w:val="auto"/>
          <w:sz w:val="36"/>
          <w:szCs w:val="36"/>
          <w:lang w:val="en-US" w:eastAsia="zh-CN"/>
        </w:rPr>
        <w:t xml:space="preserve">    </w:t>
      </w:r>
    </w:p>
    <w:p>
      <w:pPr>
        <w:spacing w:line="560" w:lineRule="exact"/>
        <w:jc w:val="center"/>
        <w:rPr>
          <w:rFonts w:hint="default" w:ascii="方正小标宋_GBK" w:hAnsi="方正小标宋_GBK" w:eastAsia="方正小标宋_GBK"/>
          <w:color w:val="auto"/>
          <w:sz w:val="36"/>
          <w:szCs w:val="36"/>
        </w:rPr>
      </w:pPr>
      <w:bookmarkStart w:id="7" w:name="OLE_LINK5"/>
      <w:r>
        <w:rPr>
          <w:rFonts w:hint="eastAsia" w:ascii="方正小标宋_GBK" w:hAnsi="方正小标宋_GBK" w:eastAsia="方正小标宋_GBK"/>
          <w:color w:val="auto"/>
          <w:sz w:val="36"/>
          <w:szCs w:val="36"/>
        </w:rPr>
        <w:t>法定代表人授权委托书</w:t>
      </w:r>
    </w:p>
    <w:bookmarkEnd w:id="7"/>
    <w:p>
      <w:pPr>
        <w:spacing w:line="560" w:lineRule="exact"/>
        <w:jc w:val="both"/>
        <w:rPr>
          <w:rFonts w:hint="eastAsia" w:ascii="Times New Roman" w:hAnsi="Times New Roman" w:eastAsia="方正仿宋_GBK" w:cs="Times New Roman"/>
          <w:b w:val="0"/>
          <w:bCs w:val="0"/>
          <w:color w:val="auto"/>
          <w:kern w:val="2"/>
          <w:sz w:val="32"/>
          <w:szCs w:val="32"/>
          <w:highlight w:val="none"/>
          <w:lang w:val="en-US" w:eastAsia="zh-CN" w:bidi="ar-SA"/>
        </w:rPr>
      </w:pPr>
    </w:p>
    <w:p>
      <w:pPr>
        <w:spacing w:line="560" w:lineRule="exact"/>
        <w:jc w:val="both"/>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重庆市建设工程质量检验测试中心有限公司：</w:t>
      </w:r>
    </w:p>
    <w:p>
      <w:pPr>
        <w:spacing w:line="560" w:lineRule="exact"/>
        <w:ind w:firstLine="640" w:firstLineChars="200"/>
        <w:jc w:val="both"/>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u w:val="single"/>
          <w:lang w:val="en-US" w:eastAsia="zh-CN" w:bidi="ar-SA"/>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（竞价单位名称）的法定代表人</w:t>
      </w:r>
      <w:r>
        <w:rPr>
          <w:rFonts w:hint="eastAsia" w:ascii="Times New Roman" w:hAnsi="Times New Roman" w:eastAsia="方正仿宋_GBK" w:cs="Times New Roman"/>
          <w:b w:val="0"/>
          <w:bCs w:val="0"/>
          <w:color w:val="auto"/>
          <w:kern w:val="2"/>
          <w:sz w:val="32"/>
          <w:szCs w:val="32"/>
          <w:highlight w:val="none"/>
          <w:u w:val="single"/>
          <w:lang w:val="en-US" w:eastAsia="zh-CN" w:bidi="ar-SA"/>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，特授权</w:t>
      </w:r>
      <w:r>
        <w:rPr>
          <w:rFonts w:hint="eastAsia" w:ascii="Times New Roman" w:hAnsi="Times New Roman" w:eastAsia="方正仿宋_GBK" w:cs="Times New Roman"/>
          <w:b w:val="0"/>
          <w:bCs w:val="0"/>
          <w:color w:val="auto"/>
          <w:kern w:val="2"/>
          <w:sz w:val="32"/>
          <w:szCs w:val="32"/>
          <w:highlight w:val="none"/>
          <w:u w:val="single"/>
          <w:lang w:val="en-US" w:eastAsia="zh-CN" w:bidi="ar-SA"/>
        </w:rPr>
        <w:t>（被授权人姓名及身份证号码）</w:t>
      </w:r>
      <w:r>
        <w:rPr>
          <w:rFonts w:hint="eastAsia" w:ascii="Times New Roman" w:hAnsi="Times New Roman" w:eastAsia="方正仿宋_GBK" w:cs="Times New Roman"/>
          <w:b w:val="0"/>
          <w:bCs w:val="0"/>
          <w:color w:val="auto"/>
          <w:kern w:val="2"/>
          <w:sz w:val="32"/>
          <w:szCs w:val="32"/>
          <w:highlight w:val="none"/>
          <w:lang w:val="en-US" w:eastAsia="zh-CN" w:bidi="ar-SA"/>
        </w:rPr>
        <w:t>作为代表，全权办理</w:t>
      </w:r>
      <w:r>
        <w:rPr>
          <w:rFonts w:hint="eastAsia" w:ascii="Times New Roman" w:hAnsi="Times New Roman" w:eastAsia="方正仿宋_GBK" w:cs="Times New Roman"/>
          <w:b w:val="0"/>
          <w:bCs w:val="0"/>
          <w:color w:val="auto"/>
          <w:kern w:val="2"/>
          <w:sz w:val="32"/>
          <w:szCs w:val="32"/>
          <w:highlight w:val="none"/>
          <w:u w:val="single"/>
          <w:lang w:val="en-US" w:eastAsia="zh-CN" w:bidi="ar-SA"/>
        </w:rPr>
        <w:t>重庆市建设工程质量检验测试中心有限公司生产性车辆报废处置项目</w:t>
      </w:r>
      <w:r>
        <w:rPr>
          <w:rFonts w:hint="eastAsia" w:ascii="Times New Roman" w:hAnsi="Times New Roman" w:eastAsia="方正仿宋_GBK" w:cs="Times New Roman"/>
          <w:b w:val="0"/>
          <w:bCs w:val="0"/>
          <w:color w:val="auto"/>
          <w:kern w:val="2"/>
          <w:sz w:val="32"/>
          <w:szCs w:val="32"/>
          <w:highlight w:val="none"/>
          <w:lang w:val="en-US" w:eastAsia="zh-CN" w:bidi="ar-SA"/>
        </w:rPr>
        <w:t>的竞价、谈判、签约、处置等具体工作，并签署全部有关文件、协议及合同。</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我单位对被授权人的签署负全部责任。</w:t>
      </w:r>
      <w:r>
        <w:rPr>
          <w:rFonts w:hint="default" w:ascii="Times New Roman" w:hAnsi="Times New Roman" w:eastAsia="方正仿宋_GBK" w:cs="Times New Roman"/>
          <w:b w:val="0"/>
          <w:bCs w:val="0"/>
          <w:color w:val="auto"/>
          <w:kern w:val="2"/>
          <w:sz w:val="32"/>
          <w:szCs w:val="32"/>
          <w:highlight w:val="none"/>
          <w:lang w:val="en-US" w:eastAsia="zh-CN" w:bidi="ar-SA"/>
        </w:rPr>
        <w:t>代理人无转委托权。</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在撤销授权的书面通知以前，本授权书一直有效。被授权人在授权书有效期内签署的所有文件不因授权的撤销而失效。</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p>
    <w:p>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被授权人：                       </w:t>
      </w:r>
      <w:r>
        <w:rPr>
          <w:rFonts w:hint="eastAsia" w:ascii="方正仿宋_GBK" w:hAnsi="方正仿宋_GBK" w:eastAsia="方正仿宋_GBK" w:cs="方正仿宋_GBK"/>
          <w:color w:val="auto"/>
          <w:sz w:val="24"/>
          <w:highlight w:val="none"/>
          <w:lang w:val="en-US" w:eastAsia="zh-CN"/>
        </w:rPr>
        <w:t>竞价单位</w:t>
      </w:r>
      <w:r>
        <w:rPr>
          <w:rFonts w:hint="eastAsia" w:ascii="方正仿宋_GBK" w:hAnsi="方正仿宋_GBK" w:eastAsia="方正仿宋_GBK" w:cs="方正仿宋_GBK"/>
          <w:color w:val="auto"/>
          <w:sz w:val="24"/>
          <w:highlight w:val="none"/>
        </w:rPr>
        <w:t>法定代表人：</w:t>
      </w:r>
    </w:p>
    <w:p>
      <w:pPr>
        <w:tabs>
          <w:tab w:val="left" w:pos="6300"/>
        </w:tabs>
        <w:snapToGrid w:val="0"/>
        <w:spacing w:line="500" w:lineRule="exact"/>
        <w:ind w:firstLine="57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（签署或盖章）                    （签署或盖章）</w:t>
      </w:r>
    </w:p>
    <w:p>
      <w:pPr>
        <w:tabs>
          <w:tab w:val="left" w:pos="6300"/>
        </w:tabs>
        <w:snapToGrid w:val="0"/>
        <w:spacing w:line="500" w:lineRule="exact"/>
        <w:rPr>
          <w:rFonts w:hint="eastAsia" w:ascii="方正仿宋_GBK" w:hAnsi="方正仿宋_GBK" w:eastAsia="方正仿宋_GBK" w:cs="方正仿宋_GBK"/>
          <w:color w:val="auto"/>
          <w:sz w:val="24"/>
          <w:highlight w:val="none"/>
        </w:rPr>
      </w:pPr>
    </w:p>
    <w:p>
      <w:pPr>
        <w:tabs>
          <w:tab w:val="left" w:pos="6300"/>
        </w:tabs>
        <w:snapToGrid w:val="0"/>
        <w:spacing w:line="500" w:lineRule="exact"/>
        <w:ind w:firstLine="570"/>
        <w:rPr>
          <w:rFonts w:hint="eastAsia" w:ascii="方正仿宋_GBK" w:hAnsi="方正仿宋_GBK" w:eastAsia="方正仿宋_GBK" w:cs="方正仿宋_GBK"/>
          <w:b/>
          <w:bCs/>
          <w:color w:val="auto"/>
          <w:sz w:val="24"/>
          <w:highlight w:val="none"/>
        </w:rPr>
      </w:pPr>
      <w:r>
        <w:rPr>
          <w:rFonts w:hint="eastAsia" w:ascii="方正仿宋_GBK" w:hAnsi="方正仿宋_GBK" w:eastAsia="方正仿宋_GBK" w:cs="方正仿宋_GBK"/>
          <w:b/>
          <w:bCs/>
          <w:color w:val="auto"/>
          <w:sz w:val="24"/>
          <w:highlight w:val="none"/>
        </w:rPr>
        <w:t>（附：被授权人身份证正反面）</w:t>
      </w:r>
    </w:p>
    <w:p>
      <w:pPr>
        <w:tabs>
          <w:tab w:val="left" w:pos="6300"/>
        </w:tabs>
        <w:snapToGrid w:val="0"/>
        <w:spacing w:line="500" w:lineRule="exact"/>
        <w:ind w:firstLine="570"/>
        <w:rPr>
          <w:rFonts w:hint="eastAsia" w:ascii="方正仿宋_GBK" w:hAnsi="方正仿宋_GBK" w:eastAsia="方正仿宋_GBK" w:cs="方正仿宋_GBK"/>
          <w:b/>
          <w:bCs/>
          <w:color w:val="auto"/>
          <w:sz w:val="24"/>
          <w:highlight w:val="none"/>
        </w:rPr>
      </w:pPr>
      <w:r>
        <w:rPr>
          <w:rFonts w:hint="eastAsia" w:ascii="方正仿宋_GBK" w:hAnsi="方正仿宋_GBK" w:eastAsia="方正仿宋_GBK" w:cs="方正仿宋_GBK"/>
          <w:b/>
          <w:bCs/>
          <w:color w:val="auto"/>
          <w:sz w:val="24"/>
          <w:highlight w:val="none"/>
        </w:rPr>
        <w:t xml:space="preserve">   </w:t>
      </w:r>
    </w:p>
    <w:p>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w:t>
      </w:r>
    </w:p>
    <w:p>
      <w:pPr>
        <w:spacing w:line="560" w:lineRule="exact"/>
        <w:ind w:left="3831" w:leftChars="1672" w:hanging="320" w:hangingChars="100"/>
        <w:rPr>
          <w:rFonts w:hint="eastAsia" w:ascii="Times New Roman" w:hAnsi="Times New Roman" w:eastAsia="方正仿宋_GBK" w:cs="Times New Roman"/>
          <w:b w:val="0"/>
          <w:bCs w:val="0"/>
          <w:color w:val="auto"/>
          <w:kern w:val="2"/>
          <w:sz w:val="32"/>
          <w:szCs w:val="32"/>
          <w:highlight w:val="none"/>
          <w:lang w:val="en-US" w:eastAsia="zh-CN" w:bidi="ar-SA"/>
        </w:rPr>
      </w:pPr>
    </w:p>
    <w:p>
      <w:pPr>
        <w:spacing w:line="560" w:lineRule="exact"/>
        <w:ind w:left="3830" w:leftChars="1824" w:firstLine="640" w:firstLineChars="200"/>
        <w:rPr>
          <w:rFonts w:hint="eastAsia" w:ascii="方正仿宋_GBK" w:hAnsi="方正仿宋_GBK" w:eastAsia="方正仿宋_GBK" w:cs="方正仿宋_GBK"/>
          <w:color w:val="auto"/>
          <w:sz w:val="32"/>
          <w:szCs w:val="32"/>
          <w:highlight w:val="none"/>
        </w:rPr>
      </w:pPr>
      <w:r>
        <w:rPr>
          <w:rFonts w:hint="eastAsia" w:ascii="Times New Roman" w:hAnsi="Times New Roman" w:eastAsia="方正仿宋_GBK" w:cs="Times New Roman"/>
          <w:b w:val="0"/>
          <w:bCs w:val="0"/>
          <w:color w:val="auto"/>
          <w:kern w:val="2"/>
          <w:sz w:val="32"/>
          <w:szCs w:val="32"/>
          <w:highlight w:val="none"/>
          <w:lang w:val="en-US" w:eastAsia="zh-CN" w:bidi="ar-SA"/>
        </w:rPr>
        <w:t>竞价单位（签章）：</w:t>
      </w:r>
    </w:p>
    <w:p>
      <w:pPr>
        <w:tabs>
          <w:tab w:val="left" w:pos="6300"/>
        </w:tabs>
        <w:snapToGrid w:val="0"/>
        <w:spacing w:line="500" w:lineRule="exact"/>
        <w:ind w:right="480" w:firstLine="570"/>
        <w:jc w:val="righ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年   月   日</w:t>
      </w:r>
    </w:p>
    <w:p>
      <w:pPr>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br w:type="page"/>
      </w:r>
    </w:p>
    <w:p>
      <w:pPr>
        <w:spacing w:line="560" w:lineRule="exact"/>
        <w:jc w:val="both"/>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附件3</w:t>
      </w:r>
    </w:p>
    <w:p>
      <w:pPr>
        <w:spacing w:line="560" w:lineRule="exact"/>
        <w:jc w:val="center"/>
        <w:rPr>
          <w:rFonts w:hint="eastAsia" w:ascii="方正小标宋_GBK" w:hAnsi="方正小标宋_GBK" w:eastAsia="方正小标宋_GBK"/>
          <w:color w:val="auto"/>
          <w:sz w:val="36"/>
          <w:szCs w:val="36"/>
        </w:rPr>
      </w:pPr>
      <w:bookmarkStart w:id="8" w:name="OLE_LINK6"/>
      <w:r>
        <w:rPr>
          <w:rFonts w:hint="eastAsia" w:ascii="方正小标宋_GBK" w:hAnsi="方正小标宋_GBK" w:eastAsia="方正小标宋_GBK"/>
          <w:color w:val="auto"/>
          <w:sz w:val="36"/>
          <w:szCs w:val="36"/>
        </w:rPr>
        <w:t>基本资格条件承诺函</w:t>
      </w:r>
    </w:p>
    <w:bookmarkEnd w:id="8"/>
    <w:p>
      <w:pPr>
        <w:spacing w:line="560" w:lineRule="exact"/>
        <w:jc w:val="both"/>
        <w:rPr>
          <w:rFonts w:hint="default" w:ascii="Times New Roman" w:hAnsi="Times New Roman" w:eastAsia="方正仿宋_GBK" w:cs="Times New Roman"/>
          <w:b w:val="0"/>
          <w:bCs w:val="0"/>
          <w:color w:val="auto"/>
          <w:kern w:val="2"/>
          <w:sz w:val="28"/>
          <w:szCs w:val="28"/>
          <w:highlight w:val="none"/>
          <w:lang w:val="en-US" w:eastAsia="zh-CN" w:bidi="ar-SA"/>
        </w:rPr>
      </w:pPr>
      <w:r>
        <w:rPr>
          <w:rFonts w:hint="eastAsia" w:ascii="Times New Roman" w:hAnsi="Times New Roman" w:eastAsia="方正仿宋_GBK" w:cs="Times New Roman"/>
          <w:b w:val="0"/>
          <w:bCs w:val="0"/>
          <w:color w:val="auto"/>
          <w:kern w:val="2"/>
          <w:sz w:val="28"/>
          <w:szCs w:val="28"/>
          <w:highlight w:val="none"/>
          <w:lang w:val="en-US" w:eastAsia="zh-CN" w:bidi="ar-SA"/>
        </w:rPr>
        <w:t>致：重庆市建设工程质量检验测试中心有限公司</w:t>
      </w:r>
    </w:p>
    <w:p>
      <w:pPr>
        <w:spacing w:line="560" w:lineRule="exact"/>
        <w:ind w:firstLine="560" w:firstLineChars="200"/>
        <w:rPr>
          <w:rFonts w:hint="default" w:ascii="Times New Roman" w:hAnsi="Times New Roman" w:eastAsia="方正仿宋_GBK" w:cs="Times New Roman"/>
          <w:b w:val="0"/>
          <w:bCs w:val="0"/>
          <w:color w:val="auto"/>
          <w:kern w:val="2"/>
          <w:sz w:val="28"/>
          <w:szCs w:val="28"/>
          <w:highlight w:val="none"/>
          <w:lang w:val="en-US" w:eastAsia="zh-CN" w:bidi="ar-SA"/>
        </w:rPr>
      </w:pPr>
      <w:r>
        <w:rPr>
          <w:rFonts w:hint="default" w:ascii="Times New Roman" w:hAnsi="Times New Roman" w:eastAsia="方正仿宋_GBK" w:cs="Times New Roman"/>
          <w:b w:val="0"/>
          <w:bCs w:val="0"/>
          <w:color w:val="auto"/>
          <w:kern w:val="2"/>
          <w:sz w:val="28"/>
          <w:szCs w:val="28"/>
          <w:highlight w:val="none"/>
          <w:lang w:val="en-US" w:eastAsia="zh-CN" w:bidi="ar-SA"/>
        </w:rPr>
        <w:t>兹声明本公司信誉良好，有良好的商业信誉和健全的财务会计制度</w:t>
      </w:r>
      <w:r>
        <w:rPr>
          <w:rFonts w:hint="eastAsia" w:ascii="Times New Roman" w:hAnsi="Times New Roman" w:eastAsia="方正仿宋_GBK" w:cs="Times New Roman"/>
          <w:b w:val="0"/>
          <w:bCs w:val="0"/>
          <w:color w:val="auto"/>
          <w:kern w:val="2"/>
          <w:sz w:val="28"/>
          <w:szCs w:val="28"/>
          <w:highlight w:val="none"/>
          <w:lang w:val="en-US" w:eastAsia="zh-CN" w:bidi="ar-SA"/>
        </w:rPr>
        <w:t>，</w:t>
      </w:r>
      <w:r>
        <w:rPr>
          <w:rFonts w:hint="default" w:ascii="Times New Roman" w:hAnsi="Times New Roman" w:eastAsia="方正仿宋_GBK" w:cs="Times New Roman"/>
          <w:b w:val="0"/>
          <w:bCs w:val="0"/>
          <w:color w:val="auto"/>
          <w:kern w:val="2"/>
          <w:sz w:val="28"/>
          <w:szCs w:val="28"/>
          <w:highlight w:val="none"/>
          <w:lang w:val="en-US" w:eastAsia="zh-CN" w:bidi="ar-SA"/>
        </w:rPr>
        <w:t>具有履行合同所必需的设备和专业技术能力</w:t>
      </w:r>
      <w:r>
        <w:rPr>
          <w:rFonts w:hint="eastAsia" w:ascii="Times New Roman" w:hAnsi="Times New Roman" w:eastAsia="方正仿宋_GBK" w:cs="Times New Roman"/>
          <w:b w:val="0"/>
          <w:bCs w:val="0"/>
          <w:color w:val="auto"/>
          <w:kern w:val="2"/>
          <w:sz w:val="28"/>
          <w:szCs w:val="28"/>
          <w:highlight w:val="none"/>
          <w:lang w:val="en-US" w:eastAsia="zh-CN" w:bidi="ar-SA"/>
        </w:rPr>
        <w:t>，</w:t>
      </w:r>
      <w:r>
        <w:rPr>
          <w:rFonts w:hint="default" w:ascii="Times New Roman" w:hAnsi="Times New Roman" w:eastAsia="方正仿宋_GBK" w:cs="Times New Roman"/>
          <w:b w:val="0"/>
          <w:bCs w:val="0"/>
          <w:color w:val="auto"/>
          <w:kern w:val="2"/>
          <w:sz w:val="28"/>
          <w:szCs w:val="28"/>
          <w:highlight w:val="none"/>
          <w:lang w:val="en-US" w:eastAsia="zh-CN" w:bidi="ar-SA"/>
        </w:rPr>
        <w:t>有依法缴纳税收和社会保障资金的良好记录</w:t>
      </w:r>
      <w:r>
        <w:rPr>
          <w:rFonts w:hint="eastAsia" w:ascii="Times New Roman" w:hAnsi="Times New Roman" w:eastAsia="方正仿宋_GBK" w:cs="Times New Roman"/>
          <w:b w:val="0"/>
          <w:bCs w:val="0"/>
          <w:color w:val="auto"/>
          <w:kern w:val="2"/>
          <w:sz w:val="28"/>
          <w:szCs w:val="28"/>
          <w:highlight w:val="none"/>
          <w:lang w:val="en-US" w:eastAsia="zh-CN" w:bidi="ar-SA"/>
        </w:rPr>
        <w:t>，</w:t>
      </w:r>
      <w:r>
        <w:rPr>
          <w:rFonts w:hint="default" w:ascii="Times New Roman" w:hAnsi="Times New Roman" w:eastAsia="方正仿宋_GBK" w:cs="Times New Roman"/>
          <w:b w:val="0"/>
          <w:bCs w:val="0"/>
          <w:color w:val="auto"/>
          <w:kern w:val="2"/>
          <w:sz w:val="28"/>
          <w:szCs w:val="28"/>
          <w:highlight w:val="none"/>
          <w:lang w:val="en-US" w:eastAsia="zh-CN" w:bidi="ar-SA"/>
        </w:rPr>
        <w:t>遵守国家法律法规，</w:t>
      </w:r>
      <w:r>
        <w:rPr>
          <w:rFonts w:hint="eastAsia" w:ascii="Times New Roman" w:hAnsi="Times New Roman" w:eastAsia="方正仿宋_GBK" w:cs="Times New Roman"/>
          <w:b w:val="0"/>
          <w:bCs w:val="0"/>
          <w:color w:val="auto"/>
          <w:kern w:val="2"/>
          <w:sz w:val="28"/>
          <w:szCs w:val="28"/>
          <w:highlight w:val="none"/>
          <w:lang w:val="en-US" w:eastAsia="zh-CN" w:bidi="ar-SA"/>
        </w:rPr>
        <w:t>并且</w:t>
      </w:r>
      <w:r>
        <w:rPr>
          <w:rFonts w:hint="default" w:ascii="Times New Roman" w:hAnsi="Times New Roman" w:eastAsia="方正仿宋_GBK" w:cs="Times New Roman"/>
          <w:b w:val="0"/>
          <w:bCs w:val="0"/>
          <w:color w:val="auto"/>
          <w:kern w:val="2"/>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contextualSpacing/>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 xml:space="preserve">1.在最近三年内（自【2023年 1月1日】起）没有被相关行业主管部门或司法机关认定有骗取中选、严重违约、重大工程质量或者重大工程安全问题（以相关行业主管部门的行政处罚决定或司法机关出具的有关法律文书为准）的； </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contextualSpacing/>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 xml:space="preserve">2.在最近五年内（自【2021年1月1日】起）没有被判处单位行贿罪（行贿行为与采购活动相关的）（以“中国裁判文书网”的生效判决为准）； </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contextualSpacing/>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3.在最近五年内（自【2021年1月1日】起）没有被判处合同诈骗罪的（以“中国 裁判文书网”的生效判决为准）；</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contextualSpacing/>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 xml:space="preserve">4.没有被最高人民法院认定为失信被执行人的（以“信用中国”网站 </w:t>
      </w:r>
      <w:r>
        <w:rPr>
          <w:rFonts w:hint="default" w:ascii="Times New Roman" w:hAnsi="Times New Roman" w:eastAsia="方正仿宋_GBK" w:cs="Times New Roman"/>
          <w:color w:val="auto"/>
          <w:sz w:val="28"/>
          <w:szCs w:val="28"/>
          <w:highlight w:val="none"/>
          <w:lang w:val="en-US" w:eastAsia="zh-CN"/>
        </w:rPr>
        <w:t>（www.creditchina.gov.cn）</w:t>
      </w:r>
      <w:r>
        <w:rPr>
          <w:rFonts w:hint="eastAsia" w:ascii="Times New Roman" w:hAnsi="Times New Roman" w:eastAsia="方正仿宋_GBK" w:cs="Times New Roman"/>
          <w:color w:val="auto"/>
          <w:sz w:val="28"/>
          <w:szCs w:val="28"/>
          <w:highlight w:val="none"/>
          <w:lang w:val="en-US" w:eastAsia="zh-CN"/>
        </w:rPr>
        <w:t>或各级信用信息共享平台公布的失信被执行人名单为准）， 执行完毕或不再执行的除外；</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contextualSpacing/>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 xml:space="preserve">5.在最近三年内没有存在与本询价事项直接相关的行政处罚或法律诉讼，可能影响履约能力的；没有存在因车辆拆解处置违反有关法律法规或造成重大环境影响的。 </w:t>
      </w:r>
    </w:p>
    <w:p>
      <w:pPr>
        <w:spacing w:line="560" w:lineRule="exact"/>
        <w:ind w:firstLine="560" w:firstLineChars="200"/>
        <w:rPr>
          <w:rFonts w:hint="eastAsia" w:ascii="Times New Roman" w:hAnsi="Times New Roman" w:eastAsia="方正仿宋_GBK" w:cs="Times New Roman"/>
          <w:b w:val="0"/>
          <w:bCs w:val="0"/>
          <w:color w:val="auto"/>
          <w:kern w:val="2"/>
          <w:sz w:val="28"/>
          <w:szCs w:val="28"/>
          <w:highlight w:val="none"/>
          <w:lang w:val="en-US" w:eastAsia="zh-CN" w:bidi="ar-SA"/>
        </w:rPr>
      </w:pPr>
      <w:r>
        <w:rPr>
          <w:rFonts w:hint="eastAsia" w:ascii="Times New Roman" w:hAnsi="Times New Roman" w:eastAsia="方正仿宋_GBK" w:cs="Times New Roman"/>
          <w:b w:val="0"/>
          <w:bCs w:val="0"/>
          <w:color w:val="auto"/>
          <w:kern w:val="2"/>
          <w:sz w:val="28"/>
          <w:szCs w:val="28"/>
          <w:highlight w:val="none"/>
          <w:lang w:val="en-US" w:eastAsia="zh-CN" w:bidi="ar-SA"/>
        </w:rPr>
        <w:t>我方对以上承诺负全部法律责任。</w:t>
      </w:r>
    </w:p>
    <w:p>
      <w:pPr>
        <w:tabs>
          <w:tab w:val="left" w:pos="6300"/>
        </w:tabs>
        <w:snapToGrid w:val="0"/>
        <w:spacing w:line="500" w:lineRule="exact"/>
        <w:ind w:right="480" w:firstLine="4760" w:firstLineChars="1700"/>
        <w:jc w:val="both"/>
        <w:rPr>
          <w:rFonts w:hint="eastAsia" w:ascii="方正仿宋_GBK" w:hAnsi="方正仿宋_GBK" w:eastAsia="方正仿宋_GBK" w:cs="方正仿宋_GBK"/>
          <w:color w:val="auto"/>
          <w:sz w:val="28"/>
          <w:szCs w:val="28"/>
          <w:highlight w:val="none"/>
        </w:rPr>
      </w:pPr>
    </w:p>
    <w:p>
      <w:pPr>
        <w:spacing w:line="560" w:lineRule="exact"/>
        <w:ind w:firstLine="5320" w:firstLineChars="1900"/>
        <w:rPr>
          <w:rFonts w:hint="default" w:ascii="Times New Roman" w:hAnsi="Times New Roman" w:eastAsia="方正仿宋_GBK" w:cs="Times New Roman"/>
          <w:b w:val="0"/>
          <w:bCs w:val="0"/>
          <w:color w:val="auto"/>
          <w:kern w:val="2"/>
          <w:sz w:val="28"/>
          <w:szCs w:val="28"/>
          <w:highlight w:val="none"/>
          <w:lang w:val="en-US" w:eastAsia="zh-CN" w:bidi="ar-SA"/>
        </w:rPr>
      </w:pPr>
      <w:r>
        <w:rPr>
          <w:rFonts w:hint="eastAsia" w:ascii="Times New Roman" w:hAnsi="Times New Roman" w:eastAsia="方正仿宋_GBK" w:cs="Times New Roman"/>
          <w:b w:val="0"/>
          <w:bCs w:val="0"/>
          <w:color w:val="auto"/>
          <w:kern w:val="2"/>
          <w:sz w:val="28"/>
          <w:szCs w:val="28"/>
          <w:highlight w:val="none"/>
          <w:lang w:val="en-US" w:eastAsia="zh-CN" w:bidi="ar-SA"/>
        </w:rPr>
        <w:t>竞价单位（签章）：</w:t>
      </w:r>
    </w:p>
    <w:p>
      <w:pPr>
        <w:tabs>
          <w:tab w:val="left" w:pos="6300"/>
        </w:tabs>
        <w:snapToGrid w:val="0"/>
        <w:spacing w:line="500" w:lineRule="exact"/>
        <w:ind w:right="480" w:firstLine="570"/>
        <w:jc w:val="righ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年   月   日</w:t>
      </w:r>
    </w:p>
    <w:p>
      <w:pPr>
        <w:rPr>
          <w:rFonts w:hint="eastAsia" w:ascii="方正黑体_GBK" w:hAnsi="方正黑体_GBK" w:eastAsia="方正黑体_GBK" w:cs="方正黑体_GBK"/>
          <w:color w:val="auto"/>
          <w:sz w:val="32"/>
          <w:szCs w:val="32"/>
          <w:lang w:val="en-US" w:eastAsia="zh-CN"/>
        </w:rPr>
      </w:pPr>
    </w:p>
    <w:p>
      <w:pPr>
        <w:spacing w:line="560" w:lineRule="exact"/>
        <w:jc w:val="both"/>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附件4</w:t>
      </w:r>
    </w:p>
    <w:p>
      <w:pPr>
        <w:spacing w:line="560" w:lineRule="exact"/>
        <w:jc w:val="center"/>
        <w:rPr>
          <w:rFonts w:hint="eastAsia" w:ascii="方正小标宋_GBK" w:hAnsi="方正小标宋_GBK" w:eastAsia="方正小标宋_GBK"/>
          <w:color w:val="auto"/>
          <w:sz w:val="36"/>
          <w:szCs w:val="36"/>
          <w:lang w:val="en-US" w:eastAsia="zh-CN"/>
        </w:rPr>
      </w:pPr>
      <w:bookmarkStart w:id="9" w:name="OLE_LINK7"/>
      <w:r>
        <w:rPr>
          <w:rFonts w:hint="eastAsia" w:ascii="方正小标宋_GBK" w:hAnsi="方正小标宋_GBK" w:eastAsia="方正小标宋_GBK"/>
          <w:color w:val="auto"/>
          <w:sz w:val="36"/>
          <w:szCs w:val="36"/>
          <w:lang w:val="en-US" w:eastAsia="zh-CN"/>
        </w:rPr>
        <w:t>特定资格要求的资料</w:t>
      </w:r>
    </w:p>
    <w:bookmarkEnd w:id="9"/>
    <w:p>
      <w:pPr>
        <w:rPr>
          <w:rFonts w:hint="eastAsia" w:ascii="方正小标宋_GBK" w:hAnsi="方正小标宋_GBK" w:eastAsia="方正小标宋_GBK"/>
          <w:color w:val="auto"/>
          <w:sz w:val="36"/>
          <w:szCs w:val="36"/>
          <w:lang w:val="en-US" w:eastAsia="zh-CN"/>
        </w:rPr>
      </w:pPr>
      <w:r>
        <w:rPr>
          <w:rFonts w:hint="eastAsia" w:ascii="方正小标宋_GBK" w:hAnsi="方正小标宋_GBK" w:eastAsia="方正小标宋_GBK"/>
          <w:color w:val="auto"/>
          <w:sz w:val="36"/>
          <w:szCs w:val="36"/>
          <w:lang w:val="en-US" w:eastAsia="zh-CN"/>
        </w:rPr>
        <w:br w:type="page"/>
      </w:r>
    </w:p>
    <w:p>
      <w:pPr>
        <w:pStyle w:val="2"/>
        <w:ind w:left="0" w:leftChars="0" w:firstLine="0" w:firstLineChars="0"/>
        <w:rPr>
          <w:rFonts w:hint="default"/>
          <w:color w:val="auto"/>
          <w:lang w:val="en-US" w:eastAsia="zh-CN"/>
        </w:rPr>
      </w:pPr>
      <w:r>
        <w:rPr>
          <w:rFonts w:hint="eastAsia"/>
          <w:color w:val="auto"/>
          <w:lang w:val="en-US" w:eastAsia="zh-CN"/>
        </w:rPr>
        <w:t>附件5</w:t>
      </w:r>
    </w:p>
    <w:p>
      <w:pPr>
        <w:spacing w:line="560" w:lineRule="exact"/>
        <w:jc w:val="center"/>
        <w:rPr>
          <w:rFonts w:hint="eastAsia" w:ascii="方正小标宋_GBK" w:hAnsi="方正小标宋_GBK" w:eastAsia="方正小标宋_GBK"/>
          <w:color w:val="auto"/>
          <w:sz w:val="36"/>
          <w:szCs w:val="36"/>
        </w:rPr>
      </w:pPr>
    </w:p>
    <w:p>
      <w:pPr>
        <w:spacing w:line="560" w:lineRule="exact"/>
        <w:jc w:val="center"/>
        <w:rPr>
          <w:rFonts w:hint="eastAsia" w:ascii="方正小标宋_GBK" w:hAnsi="方正小标宋_GBK" w:eastAsia="方正小标宋_GBK"/>
          <w:color w:val="auto"/>
          <w:sz w:val="36"/>
          <w:szCs w:val="36"/>
        </w:rPr>
      </w:pPr>
      <w:r>
        <w:rPr>
          <w:rFonts w:hint="eastAsia" w:ascii="方正小标宋_GBK" w:hAnsi="方正小标宋_GBK" w:eastAsia="方正小标宋_GBK"/>
          <w:color w:val="auto"/>
          <w:sz w:val="36"/>
          <w:szCs w:val="36"/>
        </w:rPr>
        <w:t> 报 价 单</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p>
    <w:p>
      <w:pPr>
        <w:spacing w:line="560" w:lineRule="exact"/>
        <w:ind w:left="319" w:leftChars="152" w:firstLine="320" w:firstLineChars="1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重庆市建设工程质量检验测试中心有限公司处置生产性车辆（</w:t>
      </w:r>
      <w:r>
        <w:rPr>
          <w:rFonts w:hint="eastAsia" w:ascii="Times New Roman" w:hAnsi="Times New Roman" w:eastAsia="方正仿宋_GBK"/>
          <w:color w:val="auto"/>
          <w:sz w:val="30"/>
          <w:szCs w:val="30"/>
        </w:rPr>
        <w:t>渝ABD651</w:t>
      </w:r>
      <w:r>
        <w:rPr>
          <w:rFonts w:hint="eastAsia" w:ascii="Times New Roman" w:hAnsi="Times New Roman" w:eastAsia="方正仿宋_GBK"/>
          <w:color w:val="auto"/>
          <w:sz w:val="30"/>
          <w:szCs w:val="30"/>
          <w:lang w:eastAsia="zh-CN"/>
        </w:rPr>
        <w:t>）</w:t>
      </w:r>
      <w:r>
        <w:rPr>
          <w:rFonts w:hint="eastAsia" w:ascii="Times New Roman" w:hAnsi="Times New Roman" w:eastAsia="方正仿宋_GBK" w:cs="Times New Roman"/>
          <w:b w:val="0"/>
          <w:bCs w:val="0"/>
          <w:color w:val="auto"/>
          <w:kern w:val="2"/>
          <w:sz w:val="32"/>
          <w:szCs w:val="32"/>
          <w:highlight w:val="none"/>
          <w:lang w:val="en-US" w:eastAsia="zh-CN" w:bidi="ar-SA"/>
        </w:rPr>
        <w:t>，数量1台，经现场察看，我司决定报价如下：</w:t>
      </w: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 </w:t>
      </w:r>
      <w:r>
        <w:rPr>
          <w:rFonts w:hint="eastAsia" w:ascii="Times New Roman" w:hAnsi="Times New Roman" w:eastAsia="方正仿宋_GBK" w:cs="Times New Roman"/>
          <w:b w:val="0"/>
          <w:bCs w:val="0"/>
          <w:color w:val="auto"/>
          <w:kern w:val="2"/>
          <w:sz w:val="32"/>
          <w:szCs w:val="32"/>
          <w:highlight w:val="none"/>
          <w:lang w:val="en-US" w:eastAsia="zh-CN" w:bidi="ar-SA"/>
        </w:rPr>
        <w:t>     人民币：</w:t>
      </w: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    （大写）：</w:t>
      </w: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  </w:t>
      </w: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 </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p>
    <w:p>
      <w:pPr>
        <w:spacing w:line="560" w:lineRule="exact"/>
        <w:ind w:firstLine="2240" w:firstLineChars="7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 xml:space="preserve"> 法定代表人或授权代理人（签字）： </w:t>
      </w:r>
    </w:p>
    <w:p>
      <w:pPr>
        <w:spacing w:line="560" w:lineRule="exact"/>
        <w:ind w:firstLine="2560" w:firstLineChars="8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竞价单位（签章）：</w:t>
      </w:r>
    </w:p>
    <w:p>
      <w:pPr>
        <w:spacing w:line="560" w:lineRule="exact"/>
        <w:ind w:firstLine="4800" w:firstLineChars="15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 </w:t>
      </w:r>
      <w:r>
        <w:rPr>
          <w:rFonts w:hint="eastAsia" w:ascii="Times New Roman" w:hAnsi="Times New Roman" w:eastAsia="方正仿宋_GBK" w:cs="Times New Roman"/>
          <w:b w:val="0"/>
          <w:bCs w:val="0"/>
          <w:color w:val="auto"/>
          <w:kern w:val="2"/>
          <w:sz w:val="32"/>
          <w:szCs w:val="32"/>
          <w:highlight w:val="none"/>
          <w:lang w:val="en-US" w:eastAsia="zh-CN" w:bidi="ar-SA"/>
        </w:rPr>
        <w:t>年   月  日</w:t>
      </w:r>
    </w:p>
    <w:p>
      <w:pPr>
        <w:pStyle w:val="2"/>
        <w:rPr>
          <w:rFonts w:hint="eastAsia" w:ascii="Times New Roman" w:hAnsi="Times New Roman" w:eastAsia="方正仿宋_GBK" w:cs="Times New Roman"/>
          <w:b w:val="0"/>
          <w:bCs w:val="0"/>
          <w:color w:val="auto"/>
          <w:kern w:val="2"/>
          <w:sz w:val="32"/>
          <w:szCs w:val="32"/>
          <w:highlight w:val="none"/>
          <w:lang w:val="en-US" w:eastAsia="zh-CN" w:bidi="ar-SA"/>
        </w:rPr>
      </w:pP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注意：报价函应由</w:t>
      </w:r>
      <w:r>
        <w:rPr>
          <w:rFonts w:hint="eastAsia" w:ascii="Times New Roman" w:hAnsi="Times New Roman" w:eastAsia="方正仿宋_GBK" w:cs="Times New Roman"/>
          <w:b w:val="0"/>
          <w:bCs w:val="0"/>
          <w:color w:val="auto"/>
          <w:kern w:val="2"/>
          <w:sz w:val="32"/>
          <w:szCs w:val="32"/>
          <w:highlight w:val="none"/>
          <w:lang w:val="en-US" w:eastAsia="zh-CN" w:bidi="ar-SA"/>
        </w:rPr>
        <w:t>法定代表人</w:t>
      </w:r>
      <w:r>
        <w:rPr>
          <w:rFonts w:hint="default" w:ascii="Times New Roman" w:hAnsi="Times New Roman" w:eastAsia="方正仿宋_GBK" w:cs="Times New Roman"/>
          <w:b w:val="0"/>
          <w:bCs w:val="0"/>
          <w:color w:val="auto"/>
          <w:kern w:val="2"/>
          <w:sz w:val="32"/>
          <w:szCs w:val="32"/>
          <w:highlight w:val="none"/>
          <w:lang w:val="en-US" w:eastAsia="zh-CN" w:bidi="ar-SA"/>
        </w:rPr>
        <w:t>或是法人授权代表人签字并加盖单位公章，未签字或未加盖公章的，视为无效。报价表填写密封后递交，若大写与小写金额不一致，以大写金额为准。</w:t>
      </w:r>
      <w:r>
        <w:rPr>
          <w:rFonts w:hint="eastAsia" w:ascii="Times New Roman" w:hAnsi="Times New Roman" w:eastAsia="方正仿宋_GBK" w:cs="Times New Roman"/>
          <w:b w:val="0"/>
          <w:bCs w:val="0"/>
          <w:color w:val="auto"/>
          <w:kern w:val="2"/>
          <w:sz w:val="32"/>
          <w:szCs w:val="32"/>
          <w:highlight w:val="none"/>
          <w:lang w:val="en-US" w:eastAsia="zh-CN" w:bidi="ar-SA"/>
        </w:rPr>
        <w:t>低于最低报价</w:t>
      </w:r>
      <w:r>
        <w:rPr>
          <w:rFonts w:hint="default" w:ascii="Times New Roman" w:hAnsi="Times New Roman" w:eastAsia="方正仿宋_GBK" w:cs="Times New Roman"/>
          <w:b w:val="0"/>
          <w:bCs w:val="0"/>
          <w:color w:val="auto"/>
          <w:kern w:val="2"/>
          <w:sz w:val="32"/>
          <w:szCs w:val="32"/>
          <w:highlight w:val="none"/>
          <w:lang w:val="en-US" w:eastAsia="zh-CN" w:bidi="ar-SA"/>
        </w:rPr>
        <w:t>的报价不被接受。</w:t>
      </w: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br w:type="page"/>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附件6</w:t>
      </w:r>
    </w:p>
    <w:p>
      <w:pPr>
        <w:spacing w:line="560" w:lineRule="exact"/>
        <w:jc w:val="center"/>
        <w:rPr>
          <w:rFonts w:hint="default"/>
          <w:color w:val="auto"/>
          <w:lang w:val="en-US" w:eastAsia="zh-CN"/>
        </w:rPr>
      </w:pPr>
      <w:r>
        <w:rPr>
          <w:rFonts w:hint="eastAsia" w:ascii="方正小标宋_GBK" w:hAnsi="方正小标宋_GBK" w:eastAsia="方正小标宋_GBK"/>
          <w:color w:val="auto"/>
          <w:sz w:val="36"/>
          <w:szCs w:val="36"/>
          <w:lang w:val="en-US" w:eastAsia="zh-CN"/>
        </w:rPr>
        <w:t>承 诺 函</w:t>
      </w:r>
    </w:p>
    <w:p>
      <w:pPr>
        <w:spacing w:line="560" w:lineRule="exact"/>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重庆市建设工程质量检验测试中心有限公司：</w:t>
      </w: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我方对贵方《重庆市建设工程质量检验测试中心有限公司车辆生产性车辆报废处置项目公开询价公告》（以下简称“公告”）表示完全认同，遵照公告及询价文件的要求，特此确认并承诺：</w:t>
      </w: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1.我方确认并承诺，已仔细阅读并研究了贵方的公告及附件，完全熟悉其中的要求、条款和条件，充分了解标的情况，完全同意公告及附件制定的交易规则。</w:t>
      </w: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2.我方确认并承诺，为本项目提供的所有书面材料真实、合法、完整、有效，如有任何问题，我方愿意承担一切后果。</w:t>
      </w: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3.我方承诺，与其他报价单位无任何关联关系，不存在联合投标行为，一经查实，放弃我方询价资格。</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 </w:t>
      </w:r>
      <w:r>
        <w:rPr>
          <w:rFonts w:hint="eastAsia" w:ascii="方正黑体_GBK" w:hAnsi="方正黑体_GBK" w:eastAsia="方正黑体_GBK" w:cs="方正黑体_GBK"/>
          <w:b w:val="0"/>
          <w:bCs w:val="0"/>
          <w:color w:val="auto"/>
          <w:kern w:val="2"/>
          <w:sz w:val="32"/>
          <w:szCs w:val="32"/>
          <w:highlight w:val="none"/>
          <w:lang w:val="en-US" w:eastAsia="zh-CN" w:bidi="ar-SA"/>
        </w:rPr>
        <w:t>4.我方完全知悉处置标的物系报废机动车，我方具备报废机动车回收拆解资质和相应技术能力。如我方中选，将严格遵照国家安全生产、环境保护、机动车报废拆解等相关法律、法规和技术规范要求进行，履行环境保护义务，及时反馈《报废汽车回收证明》《机动车注销证明书》。如有违反，一切法律责任、经济责任由我单位承担。</w:t>
      </w:r>
    </w:p>
    <w:p>
      <w:pPr>
        <w:spacing w:line="560" w:lineRule="exact"/>
        <w:ind w:left="3831" w:leftChars="1672" w:hanging="320" w:hangingChars="100"/>
        <w:rPr>
          <w:rFonts w:hint="eastAsia" w:ascii="Times New Roman" w:hAnsi="Times New Roman" w:eastAsia="方正仿宋_GBK" w:cs="Times New Roman"/>
          <w:b w:val="0"/>
          <w:bCs w:val="0"/>
          <w:color w:val="auto"/>
          <w:kern w:val="2"/>
          <w:sz w:val="32"/>
          <w:szCs w:val="32"/>
          <w:highlight w:val="none"/>
          <w:lang w:val="en-US" w:eastAsia="zh-CN" w:bidi="ar-SA"/>
        </w:rPr>
      </w:pPr>
    </w:p>
    <w:p>
      <w:pPr>
        <w:spacing w:line="560" w:lineRule="exact"/>
        <w:ind w:left="3831" w:leftChars="1672" w:hanging="320" w:hangingChars="1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法定代表人或授权代理人（签字）：竞价单位（签章）：</w:t>
      </w:r>
    </w:p>
    <w:p>
      <w:pPr>
        <w:spacing w:line="560" w:lineRule="exact"/>
        <w:ind w:firstLine="640" w:firstLineChars="200"/>
        <w:rPr>
          <w:rFonts w:hint="default" w:ascii="Calibri" w:hAnsi="Calibri" w:cs="Calibri"/>
          <w:i w:val="0"/>
          <w:iCs w:val="0"/>
          <w:caps w:val="0"/>
          <w:color w:val="auto"/>
          <w:spacing w:val="0"/>
          <w:sz w:val="21"/>
          <w:szCs w:val="21"/>
        </w:rPr>
      </w:pPr>
      <w:r>
        <w:rPr>
          <w:rFonts w:hint="eastAsia" w:ascii="Times New Roman" w:hAnsi="Times New Roman" w:eastAsia="方正仿宋_GBK" w:cs="Times New Roman"/>
          <w:b w:val="0"/>
          <w:bCs w:val="0"/>
          <w:color w:val="auto"/>
          <w:kern w:val="2"/>
          <w:sz w:val="32"/>
          <w:szCs w:val="32"/>
          <w:highlight w:val="none"/>
          <w:lang w:val="en-US" w:eastAsia="zh-CN" w:bidi="ar-SA"/>
        </w:rPr>
        <w:t>                                年   月   日</w:t>
      </w:r>
      <w:r>
        <w:rPr>
          <w:rFonts w:hint="default" w:ascii="Calibri" w:hAnsi="Calibri" w:cs="Calibri"/>
          <w:i w:val="0"/>
          <w:iCs w:val="0"/>
          <w:caps w:val="0"/>
          <w:color w:val="auto"/>
          <w:spacing w:val="0"/>
          <w:sz w:val="32"/>
          <w:szCs w:val="32"/>
          <w:shd w:val="clear" w:fill="FFFFFF"/>
        </w:rPr>
        <w:t> </w:t>
      </w:r>
    </w:p>
    <w:p>
      <w:pPr>
        <w:rPr>
          <w:rFonts w:hint="default"/>
          <w:color w:val="auto"/>
          <w:lang w:val="en-US" w:eastAsia="zh-CN"/>
        </w:rPr>
      </w:pPr>
    </w:p>
    <w:p>
      <w:pPr>
        <w:spacing w:line="560" w:lineRule="exact"/>
        <w:jc w:val="both"/>
        <w:rPr>
          <w:rFonts w:hint="default" w:ascii="方正黑体_GBK" w:hAnsi="方正黑体_GBK" w:eastAsia="方正黑体_GBK" w:cs="方正黑体_GBK"/>
          <w:color w:val="auto"/>
          <w:sz w:val="32"/>
          <w:szCs w:val="32"/>
          <w:lang w:val="en-US" w:eastAsia="zh-CN"/>
        </w:rPr>
      </w:pPr>
      <w:r>
        <w:rPr>
          <w:rFonts w:hint="default" w:ascii="方正黑体_GBK" w:hAnsi="方正黑体_GBK" w:eastAsia="方正黑体_GBK" w:cs="方正黑体_GBK"/>
          <w:color w:val="auto"/>
          <w:sz w:val="32"/>
          <w:szCs w:val="32"/>
          <w:lang w:val="en-US" w:eastAsia="zh-CN"/>
        </w:rPr>
        <w:t>附件7</w:t>
      </w:r>
    </w:p>
    <w:p>
      <w:pPr>
        <w:spacing w:line="560" w:lineRule="exact"/>
        <w:jc w:val="center"/>
        <w:rPr>
          <w:rFonts w:hint="default" w:ascii="方正小标宋_GBK" w:hAnsi="方正小标宋_GBK" w:eastAsia="方正小标宋_GBK"/>
          <w:color w:val="auto"/>
          <w:sz w:val="36"/>
          <w:szCs w:val="36"/>
          <w:lang w:val="en-US" w:eastAsia="zh-CN"/>
        </w:rPr>
      </w:pPr>
      <w:r>
        <w:rPr>
          <w:rFonts w:hint="default" w:ascii="方正小标宋_GBK" w:hAnsi="方正小标宋_GBK" w:eastAsia="方正小标宋_GBK"/>
          <w:color w:val="auto"/>
          <w:sz w:val="36"/>
          <w:szCs w:val="36"/>
          <w:lang w:val="en-US" w:eastAsia="zh-CN"/>
        </w:rPr>
        <w:t>其他相关证明材料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B0300000000000000"/>
    <w:charset w:val="86"/>
    <w:family w:val="swiss"/>
    <w:pitch w:val="default"/>
    <w:sig w:usb0="00000001" w:usb1="080F1810" w:usb2="00000016" w:usb3="00000000" w:csb0="00060007"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3A0"/>
    <w:rsid w:val="00113782"/>
    <w:rsid w:val="001147D5"/>
    <w:rsid w:val="00161C7D"/>
    <w:rsid w:val="00166089"/>
    <w:rsid w:val="00172FA4"/>
    <w:rsid w:val="001D2551"/>
    <w:rsid w:val="002044E6"/>
    <w:rsid w:val="003648E4"/>
    <w:rsid w:val="003D0DD6"/>
    <w:rsid w:val="00402A40"/>
    <w:rsid w:val="004B6BEE"/>
    <w:rsid w:val="004F29E9"/>
    <w:rsid w:val="00532DAC"/>
    <w:rsid w:val="005C5E9D"/>
    <w:rsid w:val="00647A52"/>
    <w:rsid w:val="006C6A47"/>
    <w:rsid w:val="007D0AAC"/>
    <w:rsid w:val="007F20E8"/>
    <w:rsid w:val="008276F7"/>
    <w:rsid w:val="0084239C"/>
    <w:rsid w:val="00972A92"/>
    <w:rsid w:val="00997AC9"/>
    <w:rsid w:val="00A662DC"/>
    <w:rsid w:val="00A96EBE"/>
    <w:rsid w:val="00AE05A5"/>
    <w:rsid w:val="00B34D0B"/>
    <w:rsid w:val="00BC1D89"/>
    <w:rsid w:val="00D65F19"/>
    <w:rsid w:val="00E46FEF"/>
    <w:rsid w:val="00F57774"/>
    <w:rsid w:val="00FE23A0"/>
    <w:rsid w:val="011740FD"/>
    <w:rsid w:val="01C55775"/>
    <w:rsid w:val="02F900F0"/>
    <w:rsid w:val="03D25B25"/>
    <w:rsid w:val="03E15E3F"/>
    <w:rsid w:val="04C924C0"/>
    <w:rsid w:val="051A57EC"/>
    <w:rsid w:val="055C1AD8"/>
    <w:rsid w:val="06F90600"/>
    <w:rsid w:val="07A71A71"/>
    <w:rsid w:val="08B9080F"/>
    <w:rsid w:val="0A007081"/>
    <w:rsid w:val="0BE3070D"/>
    <w:rsid w:val="0CA62E17"/>
    <w:rsid w:val="0CAA625E"/>
    <w:rsid w:val="0E0B1397"/>
    <w:rsid w:val="0ECB1A8E"/>
    <w:rsid w:val="11743A75"/>
    <w:rsid w:val="129C0CCE"/>
    <w:rsid w:val="14B50764"/>
    <w:rsid w:val="166A748B"/>
    <w:rsid w:val="168C2536"/>
    <w:rsid w:val="175672B9"/>
    <w:rsid w:val="17605722"/>
    <w:rsid w:val="1AF76A4D"/>
    <w:rsid w:val="1B9E3999"/>
    <w:rsid w:val="1CFE15FD"/>
    <w:rsid w:val="1E3723A2"/>
    <w:rsid w:val="1EF34AEC"/>
    <w:rsid w:val="1FBC219E"/>
    <w:rsid w:val="1FD13655"/>
    <w:rsid w:val="20650E42"/>
    <w:rsid w:val="221F555E"/>
    <w:rsid w:val="23D62259"/>
    <w:rsid w:val="248A0451"/>
    <w:rsid w:val="24997B75"/>
    <w:rsid w:val="25695A6C"/>
    <w:rsid w:val="262D6C2F"/>
    <w:rsid w:val="27C9622A"/>
    <w:rsid w:val="28987266"/>
    <w:rsid w:val="295A3F18"/>
    <w:rsid w:val="29C27A8F"/>
    <w:rsid w:val="2AD3420B"/>
    <w:rsid w:val="2B3E6082"/>
    <w:rsid w:val="2C276000"/>
    <w:rsid w:val="2CCE0FDB"/>
    <w:rsid w:val="2D916778"/>
    <w:rsid w:val="33016747"/>
    <w:rsid w:val="333B009C"/>
    <w:rsid w:val="334670FD"/>
    <w:rsid w:val="350B1E1A"/>
    <w:rsid w:val="36210AF7"/>
    <w:rsid w:val="383F497A"/>
    <w:rsid w:val="38EC46EF"/>
    <w:rsid w:val="3A8C3DA7"/>
    <w:rsid w:val="3B0D0239"/>
    <w:rsid w:val="3B7E5A1F"/>
    <w:rsid w:val="3BF43ABB"/>
    <w:rsid w:val="3CD867BD"/>
    <w:rsid w:val="3DB249C8"/>
    <w:rsid w:val="3FD27FF9"/>
    <w:rsid w:val="402B4E94"/>
    <w:rsid w:val="415A5327"/>
    <w:rsid w:val="416B17DB"/>
    <w:rsid w:val="43813653"/>
    <w:rsid w:val="442A0DE4"/>
    <w:rsid w:val="448C5CC4"/>
    <w:rsid w:val="46024742"/>
    <w:rsid w:val="4AA317C0"/>
    <w:rsid w:val="4C7153C7"/>
    <w:rsid w:val="4D030DE5"/>
    <w:rsid w:val="4E0C3F18"/>
    <w:rsid w:val="4E917D86"/>
    <w:rsid w:val="4F956CA7"/>
    <w:rsid w:val="4FDC4193"/>
    <w:rsid w:val="507206E0"/>
    <w:rsid w:val="510075B1"/>
    <w:rsid w:val="51433133"/>
    <w:rsid w:val="51C26F83"/>
    <w:rsid w:val="53235275"/>
    <w:rsid w:val="53A27A50"/>
    <w:rsid w:val="53D555D0"/>
    <w:rsid w:val="545A58E5"/>
    <w:rsid w:val="56DA628A"/>
    <w:rsid w:val="59283CFB"/>
    <w:rsid w:val="599147E3"/>
    <w:rsid w:val="5A34058B"/>
    <w:rsid w:val="5E4311CD"/>
    <w:rsid w:val="5E91569D"/>
    <w:rsid w:val="610253B6"/>
    <w:rsid w:val="61A274BD"/>
    <w:rsid w:val="63863C13"/>
    <w:rsid w:val="63E279EC"/>
    <w:rsid w:val="65C53405"/>
    <w:rsid w:val="67996803"/>
    <w:rsid w:val="68B01703"/>
    <w:rsid w:val="69D803B7"/>
    <w:rsid w:val="6A7C6B4F"/>
    <w:rsid w:val="6AB563ED"/>
    <w:rsid w:val="6BB91917"/>
    <w:rsid w:val="6BBA2ACB"/>
    <w:rsid w:val="6C9A548C"/>
    <w:rsid w:val="737539D5"/>
    <w:rsid w:val="74B41A7E"/>
    <w:rsid w:val="790C0FCF"/>
    <w:rsid w:val="7B6334FC"/>
    <w:rsid w:val="7B843A31"/>
    <w:rsid w:val="7CFD581C"/>
    <w:rsid w:val="7D964715"/>
    <w:rsid w:val="7DE10D4F"/>
    <w:rsid w:val="7E1C123C"/>
    <w:rsid w:val="7E5228CA"/>
    <w:rsid w:val="7FC73731"/>
    <w:rsid w:val="FEFDE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line="580" w:lineRule="exact"/>
      <w:ind w:firstLine="640" w:firstLineChars="200"/>
      <w:outlineLvl w:val="0"/>
    </w:pPr>
    <w:rPr>
      <w:rFonts w:ascii="方正黑体_GBK" w:hAnsi="方正楷体_GBK" w:eastAsia="方正黑体_GBK" w:cs="方正楷体_GBK"/>
      <w:sz w:val="32"/>
      <w:szCs w:val="32"/>
    </w:rPr>
  </w:style>
  <w:style w:type="paragraph" w:styleId="5">
    <w:name w:val="Body Text"/>
    <w:basedOn w:val="1"/>
    <w:next w:val="6"/>
    <w:qFormat/>
    <w:uiPriority w:val="0"/>
    <w:pPr>
      <w:spacing w:after="120"/>
    </w:pPr>
  </w:style>
  <w:style w:type="paragraph" w:styleId="6">
    <w:name w:val="Body Text First Indent"/>
    <w:basedOn w:val="5"/>
    <w:next w:val="7"/>
    <w:qFormat/>
    <w:uiPriority w:val="0"/>
    <w:pPr>
      <w:spacing w:line="560" w:lineRule="exact"/>
      <w:ind w:firstLine="420" w:firstLineChars="100"/>
    </w:pPr>
    <w:rPr>
      <w:szCs w:val="24"/>
    </w:rPr>
  </w:style>
  <w:style w:type="paragraph" w:styleId="7">
    <w:name w:val="Body Text First Indent 2"/>
    <w:basedOn w:val="8"/>
    <w:semiHidden/>
    <w:unhideWhenUsed/>
    <w:qFormat/>
    <w:uiPriority w:val="0"/>
    <w:pPr>
      <w:autoSpaceDE/>
      <w:autoSpaceDN/>
      <w:adjustRightInd/>
      <w:spacing w:line="240" w:lineRule="auto"/>
      <w:ind w:left="420" w:leftChars="200" w:firstLine="420" w:firstLineChars="200"/>
    </w:pPr>
    <w:rPr>
      <w:rFonts w:ascii="Times New Roman" w:eastAsia="宋体"/>
      <w:kern w:val="2"/>
      <w:sz w:val="21"/>
      <w:szCs w:val="24"/>
    </w:rPr>
  </w:style>
  <w:style w:type="paragraph" w:styleId="8">
    <w:name w:val="Body Text Indent"/>
    <w:basedOn w:val="1"/>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tabs>
        <w:tab w:val="center" w:pos="4153"/>
        <w:tab w:val="right" w:pos="8306"/>
      </w:tabs>
      <w:snapToGrid w:val="0"/>
      <w:jc w:val="center"/>
    </w:pPr>
    <w:rPr>
      <w:sz w:val="18"/>
      <w:szCs w:val="18"/>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mphasis"/>
    <w:basedOn w:val="14"/>
    <w:qFormat/>
    <w:uiPriority w:val="20"/>
    <w:rPr>
      <w:i/>
    </w:rPr>
  </w:style>
  <w:style w:type="paragraph" w:styleId="16">
    <w:name w:val="List Paragraph"/>
    <w:basedOn w:val="1"/>
    <w:qFormat/>
    <w:uiPriority w:val="34"/>
    <w:pPr>
      <w:ind w:firstLine="420" w:firstLineChars="200"/>
    </w:pPr>
  </w:style>
  <w:style w:type="character" w:customStyle="1" w:styleId="17">
    <w:name w:val="页眉 字符"/>
    <w:basedOn w:val="14"/>
    <w:link w:val="10"/>
    <w:qFormat/>
    <w:uiPriority w:val="99"/>
    <w:rPr>
      <w:sz w:val="18"/>
      <w:szCs w:val="18"/>
    </w:rPr>
  </w:style>
  <w:style w:type="character" w:customStyle="1" w:styleId="18">
    <w:name w:val="页脚 字符"/>
    <w:basedOn w:val="14"/>
    <w:link w:val="9"/>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Company>
  <Pages>13</Pages>
  <Words>3897</Words>
  <Characters>4076</Characters>
  <Lines>8</Lines>
  <Paragraphs>2</Paragraphs>
  <TotalTime>3</TotalTime>
  <ScaleCrop>false</ScaleCrop>
  <LinksUpToDate>false</LinksUpToDate>
  <CharactersWithSpaces>4331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2025-03-13T17:12:00Z</dcterms:created>
  <dc:creator>Administrator</dc:creator>
  <cp:lastModifiedBy>幸运猪宝贝</cp:lastModifiedBy>
  <dcterms:modified xsi:type="dcterms:W3CDTF">2026-01-12T09:14:43Z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DAC01546A0664CD28B3A303F16647588</vt:lpwstr>
  </property>
  <property fmtid="{D5CDD505-2E9C-101B-9397-08002B2CF9AE}" pid="4" name="KSOTemplateDocerSaveRecord">
    <vt:lpwstr>eyJoZGlkIjoiMWI4YjJjZTUzNGNlYTQyODI4ZTEyNDRhODcyM2Y3ZDEiLCJ1c2VySWQiOiI0NDMyMTczMTYifQ==</vt:lpwstr>
  </property>
</Properties>
</file>